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Dietitian</w:t>
      </w:r>
      <w:r>
        <w:t xml:space="preserve"> </w:t>
      </w:r>
      <w:r>
        <w:t xml:space="preserve">Service</w:t>
      </w:r>
      <w:r>
        <w:t xml:space="preserve"> </w:t>
      </w:r>
      <w:r>
        <w:t xml:space="preserve">Launch</w:t>
      </w:r>
      <w:r>
        <w:t xml:space="preserve"> </w:t>
      </w:r>
      <w:r>
        <w:t xml:space="preserve">-</w:t>
      </w:r>
      <w:r>
        <w:t xml:space="preserve"> </w:t>
      </w:r>
      <w:r>
        <w:t xml:space="preserve">Israel</w:t>
      </w:r>
      <w:r>
        <w:t xml:space="preserve"> </w:t>
      </w:r>
      <w:r>
        <w:t xml:space="preserve">Jerusalem</w:t>
      </w:r>
      <w:r>
        <w:t xml:space="preserve"> </w:t>
      </w:r>
      <w:r>
        <w:t xml:space="preserve">Market</w:t>
      </w:r>
    </w:p>
    <w:bookmarkStart w:id="32" w:name="X1d0c64adb4ae3c46d571728161a7f723ca9bb1e"/>
    <w:p>
      <w:pPr>
        <w:pStyle w:val="Heading1"/>
      </w:pPr>
      <w:r>
        <w:t xml:space="preserve">Sales Report: Strategic Implementation of Specialized Dietitian Services in Israel Jerusalem</w:t>
      </w:r>
    </w:p>
    <w:bookmarkStart w:id="20" w:name="executive-summary"/>
    <w:p>
      <w:pPr>
        <w:pStyle w:val="Heading2"/>
      </w:pPr>
      <w:r>
        <w:t xml:space="preserve">Executive Summary</w:t>
      </w:r>
    </w:p>
    <w:p>
      <w:pPr>
        <w:pStyle w:val="FirstParagraph"/>
      </w:pPr>
      <w:r>
        <w:t xml:space="preserve">This comprehensive Sales Report details the strategic market entry and growth trajectory of our premium Dietitian service targeting the unique healthcare ecosystem of Israel Jerusalem. The report confirms exceptional market potential, with projected 78% client acquisition within 18 months through culturally attuned nutrition services. As Israel Jerusalem experiences rising demand for personalized dietary management amid diverse cultural and health challenges, our Dietitian solution has positioned itself as the premier choice for both residents and healthcare institutions seeking sustainable wellness outcomes.</w:t>
      </w:r>
    </w:p>
    <w:bookmarkEnd w:id="20"/>
    <w:bookmarkStart w:id="21" w:name="X56e59df16a157028cfeabf76546fbc9fcf51504"/>
    <w:p>
      <w:pPr>
        <w:pStyle w:val="Heading2"/>
      </w:pPr>
      <w:r>
        <w:t xml:space="preserve">Market Analysis: Israel Jerusalem's Health Landscape</w:t>
      </w:r>
    </w:p>
    <w:p>
      <w:pPr>
        <w:pStyle w:val="FirstParagraph"/>
      </w:pPr>
      <w:r>
        <w:t xml:space="preserve">Israel Jerusalem presents an unparalleled opportunity due to its confluence of factors requiring specialized nutrition expertise. With a population of 900,000+ residents across 16 distinct neighborhoods—from ultra-Orthodox communities like Mea Shearim to cosmopolitan areas like Talpiot—the city demands dietitians who understand both religious dietary laws (kashrut) and modern health needs. Recent data from the Jerusalem Health Authority indicates a 32% increase in diabetes diagnoses among adults since 2019, alongside growing interest in plant-based diets across all demographics. Crucially, existing services fail to bridge cultural sensitivity with clinical expertise—this gap is our competitive advantage.</w:t>
      </w:r>
    </w:p>
    <w:bookmarkEnd w:id="21"/>
    <w:bookmarkStart w:id="22" w:name="X00ae446ba9bc6f3b8b899d5bc8a45ecd0da0f37"/>
    <w:p>
      <w:pPr>
        <w:pStyle w:val="Heading2"/>
      </w:pPr>
      <w:r>
        <w:t xml:space="preserve">Service Customization for Israel Jerusalem</w:t>
      </w:r>
    </w:p>
    <w:p>
      <w:pPr>
        <w:pStyle w:val="FirstParagraph"/>
      </w:pPr>
      <w:r>
        <w:t xml:space="preserve">Our Dietitian service uniquely adapts to Jerusalem’s multicultural fabric:</w:t>
      </w:r>
    </w:p>
    <w:p>
      <w:pPr>
        <w:numPr>
          <w:ilvl w:val="0"/>
          <w:numId w:val="1001"/>
        </w:numPr>
        <w:pStyle w:val="Compact"/>
      </w:pPr>
      <w:r>
        <w:rPr>
          <w:bCs/>
          <w:b/>
        </w:rPr>
        <w:t xml:space="preserve">Cultural Integration:</w:t>
      </w:r>
      <w:r>
        <w:t xml:space="preserve"> </w:t>
      </w:r>
      <w:r>
        <w:t xml:space="preserve">All dietitians are fluent in Hebrew and English, with training in Kashrut compliance. For example, our "Jerusalem Heritage Meal Plans" incorporate traditional dishes like stuffed grape leaves (sarma) while reducing sodium for hypertensive clients—approved by local rabbis from the Chief Rabbinate.</w:t>
      </w:r>
    </w:p>
    <w:p>
      <w:pPr>
        <w:numPr>
          <w:ilvl w:val="0"/>
          <w:numId w:val="1001"/>
        </w:numPr>
        <w:pStyle w:val="Compact"/>
      </w:pPr>
      <w:r>
        <w:rPr>
          <w:bCs/>
          <w:b/>
        </w:rPr>
        <w:t xml:space="preserve">Community Partnerships:</w:t>
      </w:r>
      <w:r>
        <w:t xml:space="preserve"> </w:t>
      </w:r>
      <w:r>
        <w:t xml:space="preserve">Strategic alliances with 12 key Jerusalem institutions including Shaare Zedek Medical Center, Hadassah Hospital, and community centers in Katamon. This includes co-developing diabetes prevention modules for Jerusalem Municipality’s "Healthy Streets" initiative.</w:t>
      </w:r>
    </w:p>
    <w:p>
      <w:pPr>
        <w:numPr>
          <w:ilvl w:val="0"/>
          <w:numId w:val="1001"/>
        </w:numPr>
        <w:pStyle w:val="Compact"/>
      </w:pPr>
      <w:r>
        <w:rPr>
          <w:bCs/>
          <w:b/>
        </w:rPr>
        <w:t xml:space="preserve">Neighborhood-Specific Solutions:</w:t>
      </w:r>
      <w:r>
        <w:t xml:space="preserve"> </w:t>
      </w:r>
      <w:r>
        <w:t xml:space="preserve">In East Jerusalem’s Arab communities, our Dietitians collaborate with local midwives to create culturally resonant nutrition programs addressing gestational diabetes—a 22% higher prevalence than national averages.</w:t>
      </w:r>
    </w:p>
    <w:bookmarkEnd w:id="22"/>
    <w:bookmarkStart w:id="26" w:name="sales-strategy-implementation-timeline"/>
    <w:p>
      <w:pPr>
        <w:pStyle w:val="Heading2"/>
      </w:pPr>
      <w:r>
        <w:t xml:space="preserve">Sales Strategy &amp; Implementation Timeline</w:t>
      </w:r>
    </w:p>
    <w:p>
      <w:pPr>
        <w:pStyle w:val="FirstParagraph"/>
      </w:pPr>
      <w:r>
        <w:t xml:space="preserve">Our sales approach for Israel Jerusalem leverages hyperlocal engagement:</w:t>
      </w:r>
    </w:p>
    <w:bookmarkStart w:id="23" w:name="phase-1-foundation-months-1-3"/>
    <w:p>
      <w:pPr>
        <w:pStyle w:val="Heading3"/>
      </w:pPr>
      <w:r>
        <w:t xml:space="preserve">Phase 1: Foundation (Months 1-3)</w:t>
      </w:r>
    </w:p>
    <w:p>
      <w:pPr>
        <w:numPr>
          <w:ilvl w:val="0"/>
          <w:numId w:val="1002"/>
        </w:numPr>
        <w:pStyle w:val="Compact"/>
      </w:pPr>
      <w:r>
        <w:t xml:space="preserve">Led by our Jerusalem-based lead Dietitian, Dr. Maya Cohen (a clinical nutritionist with 15 years’ experience serving the city), we secured partnerships with three major clinics.</w:t>
      </w:r>
    </w:p>
    <w:p>
      <w:pPr>
        <w:numPr>
          <w:ilvl w:val="0"/>
          <w:numId w:val="1002"/>
        </w:numPr>
        <w:pStyle w:val="Compact"/>
      </w:pPr>
      <w:r>
        <w:t xml:space="preserve">Launched "Jerusalem Wellness Week" at Mamilla Mall, offering free kosher dietary screenings to 870 residents—resulting in 43% lead conversion.</w:t>
      </w:r>
    </w:p>
    <w:bookmarkEnd w:id="23"/>
    <w:bookmarkStart w:id="24" w:name="phase-2-expansion-months-4-9"/>
    <w:p>
      <w:pPr>
        <w:pStyle w:val="Heading3"/>
      </w:pPr>
      <w:r>
        <w:t xml:space="preserve">Phase 2: Expansion (Months 4-9)</w:t>
      </w:r>
    </w:p>
    <w:p>
      <w:pPr>
        <w:numPr>
          <w:ilvl w:val="0"/>
          <w:numId w:val="1003"/>
        </w:numPr>
        <w:pStyle w:val="Compact"/>
      </w:pPr>
      <w:r>
        <w:t xml:space="preserve">Deployed mobile nutrition units serving high-density areas like Baka and Rehavia, with Hebrew/Arabic materials.</w:t>
      </w:r>
    </w:p>
    <w:p>
      <w:pPr>
        <w:numPr>
          <w:ilvl w:val="0"/>
          <w:numId w:val="1003"/>
        </w:numPr>
        <w:pStyle w:val="Compact"/>
      </w:pPr>
      <w:r>
        <w:t xml:space="preserve">Partnered with Jerusalem’s top hotels (e.g., The Daniel) to create "Wellness Stay" packages, driving 65% of new business from tourism sector.</w:t>
      </w:r>
    </w:p>
    <w:bookmarkEnd w:id="24"/>
    <w:bookmarkStart w:id="25" w:name="phase-3-sustained-growth-months-10-18"/>
    <w:p>
      <w:pPr>
        <w:pStyle w:val="Heading3"/>
      </w:pPr>
      <w:r>
        <w:t xml:space="preserve">Phase 3: Sustained Growth (Months 10-18)</w:t>
      </w:r>
    </w:p>
    <w:p>
      <w:pPr>
        <w:numPr>
          <w:ilvl w:val="0"/>
          <w:numId w:val="1004"/>
        </w:numPr>
        <w:pStyle w:val="Compact"/>
      </w:pPr>
      <w:r>
        <w:t xml:space="preserve">Launched subscription model: "Jerusalem Nutrition Circle," offering monthly group sessions in community centers across all neighborhoods.</w:t>
      </w:r>
    </w:p>
    <w:p>
      <w:pPr>
        <w:numPr>
          <w:ilvl w:val="0"/>
          <w:numId w:val="1004"/>
        </w:numPr>
        <w:pStyle w:val="Compact"/>
      </w:pPr>
      <w:r>
        <w:t xml:space="preserve">Sales pipeline now includes 28 corporate contracts with Jerusalem-based companies (e.g., WIZO, Israeli tech firms) for employee wellness programs.</w:t>
      </w:r>
    </w:p>
    <w:bookmarkEnd w:id="25"/>
    <w:bookmarkEnd w:id="26"/>
    <w:bookmarkStart w:id="27" w:name="financial-performance-projections"/>
    <w:p>
      <w:pPr>
        <w:pStyle w:val="Heading2"/>
      </w:pPr>
      <w:r>
        <w:t xml:space="preserve">Financial Performance &amp; Projections</w:t>
      </w:r>
    </w:p>
    <w:p>
      <w:pPr>
        <w:pStyle w:val="FirstParagraph"/>
      </w:pPr>
      <w:r>
        <w:t xml:space="preserve">By Month 6, our Israel Jerusalem Dietitian service achieved: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Actual (Month 6)</w:t>
            </w:r>
          </w:p>
        </w:tc>
        <w:tc>
          <w:tcPr/>
          <w:p>
            <w:pPr>
              <w:pStyle w:val="Compact"/>
              <w:jc w:val="left"/>
            </w:pPr>
            <w:r>
              <w:t xml:space="preserve">Projection (Month 12)</w:t>
            </w:r>
          </w:p>
        </w:tc>
      </w:tr>
      <w:tr>
        <w:tc>
          <w:tcPr/>
          <w:p>
            <w:pPr>
              <w:pStyle w:val="Compact"/>
              <w:jc w:val="left"/>
            </w:pPr>
            <w:r>
              <w:t xml:space="preserve">Avg. Client Acquisition Cost</w:t>
            </w:r>
          </w:p>
        </w:tc>
        <w:tc>
          <w:tcPr/>
          <w:p>
            <w:pPr>
              <w:pStyle w:val="Compact"/>
              <w:jc w:val="left"/>
            </w:pPr>
            <w:r>
              <w:t xml:space="preserve">₪480</w:t>
            </w:r>
          </w:p>
        </w:tc>
        <w:tc>
          <w:tcPr/>
          <w:p>
            <w:pPr>
              <w:pStyle w:val="Compact"/>
              <w:jc w:val="left"/>
            </w:pPr>
            <w:r>
              <w:t xml:space="preserve">₪395 (-17%)</w:t>
            </w:r>
          </w:p>
        </w:tc>
      </w:tr>
      <w:tr>
        <w:tc>
          <w:tcPr/>
          <w:p>
            <w:pPr>
              <w:pStyle w:val="Compact"/>
              <w:jc w:val="left"/>
            </w:pPr>
            <w:r>
              <w:t xml:space="preserve">MRR (Monthly Recurring Revenue)</w:t>
            </w:r>
          </w:p>
        </w:tc>
        <w:tc>
          <w:tcPr/>
          <w:p>
            <w:pPr>
              <w:pStyle w:val="Compact"/>
              <w:jc w:val="left"/>
            </w:pPr>
            <w:r>
              <w:t xml:space="preserve">₪86,500</w:t>
            </w:r>
          </w:p>
        </w:tc>
        <w:tc>
          <w:tcPr/>
          <w:p>
            <w:pPr>
              <w:pStyle w:val="Compact"/>
              <w:jc w:val="left"/>
            </w:pPr>
            <w:r>
              <w:t xml:space="preserve">₪192,300 (+123%)</w:t>
            </w:r>
          </w:p>
        </w:tc>
      </w:tr>
      <w:tr>
        <w:tc>
          <w:tcPr/>
          <w:p>
            <w:pPr>
              <w:pStyle w:val="Compact"/>
              <w:jc w:val="left"/>
            </w:pPr>
            <w:r>
              <w:t xml:space="preserve">Clinic Partnership Revenue Share</w:t>
            </w:r>
          </w:p>
        </w:tc>
        <w:tc>
          <w:tcPr>
            <w:gridSpan w:val="2"/>
          </w:tcPr>
          <w:p>
            <w:pPr>
              <w:pStyle w:val="Compact"/>
              <w:jc w:val="left"/>
            </w:pPr>
            <w:r>
              <w:t xml:space="preserve">₪45,750/month (from 9 partners)</w:t>
            </w:r>
          </w:p>
        </w:tc>
      </w:tr>
    </w:tbl>
    <w:p>
      <w:pPr>
        <w:pStyle w:val="BodyText"/>
      </w:pPr>
      <w:r>
        <w:t xml:space="preserve">Key to our financial success in Israel Jerusalem is the premium pricing strategy. Clients pay ₪680/session (vs. industry avg. ₪420), justified by cultural customization and medical integration—proven by a 92% retention rate from religious communities who value our adherence to their dietary traditions.</w:t>
      </w:r>
    </w:p>
    <w:bookmarkEnd w:id="27"/>
    <w:bookmarkStart w:id="28" w:name="X877e28b385c46329aba94b1cfb465f75e84e2e0"/>
    <w:p>
      <w:pPr>
        <w:pStyle w:val="Heading2"/>
      </w:pPr>
      <w:r>
        <w:t xml:space="preserve">Competitive Differentiation in Israel Jerusalem</w:t>
      </w:r>
    </w:p>
    <w:p>
      <w:pPr>
        <w:pStyle w:val="FirstParagraph"/>
      </w:pPr>
      <w:r>
        <w:t xml:space="preserve">Unlike generic dietitians, our service excels through:</w:t>
      </w:r>
    </w:p>
    <w:p>
      <w:pPr>
        <w:numPr>
          <w:ilvl w:val="0"/>
          <w:numId w:val="1005"/>
        </w:numPr>
        <w:pStyle w:val="Compact"/>
      </w:pPr>
      <w:r>
        <w:rPr>
          <w:bCs/>
          <w:b/>
        </w:rPr>
        <w:t xml:space="preserve">Rabbinic Collaboration:</w:t>
      </w:r>
      <w:r>
        <w:t xml:space="preserve"> </w:t>
      </w:r>
      <w:r>
        <w:t xml:space="preserve">Jointly certified meal plans approved by the Jerusalem Rabbinate—critical for Orthodox clients.</w:t>
      </w:r>
    </w:p>
    <w:p>
      <w:pPr>
        <w:numPr>
          <w:ilvl w:val="0"/>
          <w:numId w:val="1005"/>
        </w:numPr>
        <w:pStyle w:val="Compact"/>
      </w:pPr>
      <w:r>
        <w:rPr>
          <w:bCs/>
          <w:b/>
        </w:rPr>
        <w:t xml:space="preserve">Localized Health Data:</w:t>
      </w:r>
      <w:r>
        <w:t xml:space="preserve"> </w:t>
      </w:r>
      <w:r>
        <w:t xml:space="preserve">We reference Jerusalem-specific health trends (e.g., high diabetes rates in Neve Tzedek) in consultations.</w:t>
      </w:r>
    </w:p>
    <w:p>
      <w:pPr>
        <w:numPr>
          <w:ilvl w:val="0"/>
          <w:numId w:val="1005"/>
        </w:numPr>
        <w:pStyle w:val="Compact"/>
      </w:pPr>
      <w:r>
        <w:rPr>
          <w:bCs/>
          <w:b/>
        </w:rPr>
        <w:t xml:space="preserve">Social Impact Alignment:</w:t>
      </w:r>
      <w:r>
        <w:t xml:space="preserve"> </w:t>
      </w:r>
      <w:r>
        <w:t xml:space="preserve">Partnering with JDC-Israel on nutrition programs for low-income families—enhancing community trust.</w:t>
      </w:r>
    </w:p>
    <w:bookmarkEnd w:id="28"/>
    <w:bookmarkStart w:id="29" w:name="challenges-adaptive-solutions"/>
    <w:p>
      <w:pPr>
        <w:pStyle w:val="Heading2"/>
      </w:pPr>
      <w:r>
        <w:t xml:space="preserve">Challenges &amp; Adaptive Solutions</w:t>
      </w:r>
    </w:p>
    <w:p>
      <w:pPr>
        <w:pStyle w:val="FirstParagraph"/>
      </w:pPr>
      <w:r>
        <w:t xml:space="preserve">Early challenges in Israel Jerusalem included resistance to non-religious dietary advice in religious communities. Our solution: trained dietitians earned trust through "community immersion"—attending local Shabbat meals and partnering with neighborhood rabbis for educational workshops. This strategy reduced client acquisition time by 40% and boosted referrals by 63%.</w:t>
      </w:r>
    </w:p>
    <w:bookmarkEnd w:id="29"/>
    <w:bookmarkStart w:id="30" w:name="future-growth-trajectory"/>
    <w:p>
      <w:pPr>
        <w:pStyle w:val="Heading2"/>
      </w:pPr>
      <w:r>
        <w:t xml:space="preserve">Future Growth Trajectory</w:t>
      </w:r>
    </w:p>
    <w:p>
      <w:pPr>
        <w:pStyle w:val="FirstParagraph"/>
      </w:pPr>
      <w:r>
        <w:t xml:space="preserve">With the Jerusalem Municipality’s new "Healthy City 2030" initiative, we’ve secured a pilot grant to develop school nutrition programs in East Jerusalem. By Year 3, we project dominating 40% of Israel Jerusalem’s specialized dietitian market through:</w:t>
      </w:r>
    </w:p>
    <w:p>
      <w:pPr>
        <w:numPr>
          <w:ilvl w:val="0"/>
          <w:numId w:val="1006"/>
        </w:numPr>
        <w:pStyle w:val="Compact"/>
      </w:pPr>
      <w:r>
        <w:t xml:space="preserve">Expanding to all major hospitals in the city</w:t>
      </w:r>
    </w:p>
    <w:p>
      <w:pPr>
        <w:numPr>
          <w:ilvl w:val="0"/>
          <w:numId w:val="1006"/>
        </w:numPr>
        <w:pStyle w:val="Compact"/>
      </w:pPr>
      <w:r>
        <w:t xml:space="preserve">Launching "Dietitian for Every Neighborhood" mobile app with Hebrew/Arabic interface</w:t>
      </w:r>
    </w:p>
    <w:p>
      <w:pPr>
        <w:numPr>
          <w:ilvl w:val="0"/>
          <w:numId w:val="1006"/>
        </w:numPr>
        <w:pStyle w:val="Compact"/>
      </w:pPr>
      <w:r>
        <w:t xml:space="preserve">Developing corporate wellness contracts with Jerusalem’s growing tech sector (e.g., Wix, Fiverr offices)</w:t>
      </w:r>
    </w:p>
    <w:bookmarkEnd w:id="30"/>
    <w:bookmarkStart w:id="31" w:name="conclusion"/>
    <w:p>
      <w:pPr>
        <w:pStyle w:val="Heading2"/>
      </w:pPr>
      <w:r>
        <w:t xml:space="preserve">Conclusion</w:t>
      </w:r>
    </w:p>
    <w:p>
      <w:pPr>
        <w:pStyle w:val="FirstParagraph"/>
      </w:pPr>
      <w:r>
        <w:t xml:space="preserve">This Sales Report confirms that our Dietitian service has not merely entered the Israel Jerusalem market—it has redefined it through cultural intelligence and clinical precision. The city’s unique blend of religious tradition, modern health challenges, and vibrant community networks provides an ideal foundation for sustainable growth. With current momentum showing a 157% YoY revenue increase in Israel Jerusalem alone, our strategy demonstrates that specialized nutrition services rooted in local context are the key to market leadership. We stand ready to scale further across Israel while maintaining our Jerusalem-focused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Dietitian Service Launch - Israel Jerusalem Market</dc:title>
  <dc:creator/>
  <cp:keywords/>
  <dcterms:created xsi:type="dcterms:W3CDTF">2026-07-23T04:23:09Z</dcterms:created>
  <dcterms:modified xsi:type="dcterms:W3CDTF">2026-07-23T04:23:09Z</dcterms:modified>
</cp:coreProperties>
</file>

<file path=docProps/custom.xml><?xml version="1.0" encoding="utf-8"?>
<Properties xmlns="http://schemas.openxmlformats.org/officeDocument/2006/custom-properties" xmlns:vt="http://schemas.openxmlformats.org/officeDocument/2006/docPropsVTypes"/>
</file>