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68f187b6452e362a54fcc4f94c4af5c85057674"/>
    <w:p>
      <w:pPr>
        <w:pStyle w:val="Heading1"/>
      </w:pPr>
      <w:r>
        <w:t xml:space="preserve">Comprehensive Sales Report: Premium Dietitian Service Expansion in Milan, Italy</w:t>
      </w:r>
    </w:p>
    <w:bookmarkStart w:id="20" w:name="executive-summary"/>
    <w:p>
      <w:pPr>
        <w:pStyle w:val="Heading2"/>
      </w:pPr>
      <w:r>
        <w:t xml:space="preserve">Executive Summary</w:t>
      </w:r>
    </w:p>
    <w:p>
      <w:pPr>
        <w:pStyle w:val="FirstParagraph"/>
      </w:pPr>
      <w:r>
        <w:t xml:space="preserve">This report details the successful market penetration and sales performance of our premium dietitian services across Milan, Italy. Following a strategic 12-month launch in the Lombardy region's capital city, we have achieved a 35% market share within the high-end corporate wellness sector while establishing strong footholds in Milan's luxury residential districts. The integration of culturally attuned nutritional science with Milanese lifestyle needs has proven exceptionally effective, positioning our Dietitian service as a benchmark for evidence-based dietary consultancy in Italy's most dynamic urban center.</w:t>
      </w:r>
    </w:p>
    <w:bookmarkEnd w:id="20"/>
    <w:bookmarkStart w:id="21" w:name="milan-market-context-strategic-alignment"/>
    <w:p>
      <w:pPr>
        <w:pStyle w:val="Heading2"/>
      </w:pPr>
      <w:r>
        <w:t xml:space="preserve">Milan Market Context &amp; Strategic Alignment</w:t>
      </w:r>
    </w:p>
    <w:p>
      <w:pPr>
        <w:pStyle w:val="FirstParagraph"/>
      </w:pPr>
      <w:r>
        <w:t xml:space="preserve">Italy Milan represents a unique confluence of culinary heritage, economic influence, and health consciousness that demands specialized service delivery. As the financial capital of Italy and home to 1.4 million residents with high disposable income (average household income €58k), Milan presents unparalleled opportunities for premium dietary services. Our strategy directly addresses three critical Milan-specific needs:</w:t>
      </w:r>
    </w:p>
    <w:p>
      <w:pPr>
        <w:numPr>
          <w:ilvl w:val="0"/>
          <w:numId w:val="1001"/>
        </w:numPr>
        <w:pStyle w:val="Compact"/>
      </w:pPr>
      <w:r>
        <w:rPr>
          <w:bCs/>
          <w:b/>
        </w:rPr>
        <w:t xml:space="preserve">Cultural Culinary Integration:</w:t>
      </w:r>
      <w:r>
        <w:t xml:space="preserve"> </w:t>
      </w:r>
      <w:r>
        <w:t xml:space="preserve">Unlike generic diet plans, our Milan Dietitian service incorporates traditional Lombard cuisine (e.g., risotto, ossobuco) with modern nutritional science, avoiding the cultural disconnect common in international wellness programs.</w:t>
      </w:r>
    </w:p>
    <w:p>
      <w:pPr>
        <w:numPr>
          <w:ilvl w:val="0"/>
          <w:numId w:val="1001"/>
        </w:numPr>
        <w:pStyle w:val="Compact"/>
      </w:pPr>
      <w:r>
        <w:rPr>
          <w:bCs/>
          <w:b/>
        </w:rPr>
        <w:t xml:space="preserve">Corporate Demand:</w:t>
      </w:r>
      <w:r>
        <w:t xml:space="preserve"> </w:t>
      </w:r>
      <w:r>
        <w:t xml:space="preserve">With 42% of Milan's workforce employed in finance/consulting (Milan Chamber of Commerce 2023), we developed the "Borsa Wellness Program" for multinational firms headquartered near Piazza Affari and Porta Nuova.</w:t>
      </w:r>
    </w:p>
    <w:p>
      <w:pPr>
        <w:numPr>
          <w:ilvl w:val="0"/>
          <w:numId w:val="1001"/>
        </w:numPr>
        <w:pStyle w:val="Compact"/>
      </w:pPr>
      <w:r>
        <w:rPr>
          <w:bCs/>
          <w:b/>
        </w:rPr>
        <w:t xml:space="preserve">Urban Lifestyle Challenges:</w:t>
      </w:r>
      <w:r>
        <w:t xml:space="preserve"> </w:t>
      </w:r>
      <w:r>
        <w:t xml:space="preserve">Addressing Milan's high-stress work culture, time-constrained professionals, and seasonal food trends (e.g., autumn truffle season), our service includes 24/7 digital support via our Milan-specific app.</w:t>
      </w:r>
    </w:p>
    <w:bookmarkEnd w:id="21"/>
    <w:bookmarkStart w:id="22" w:name="sales-performance-key-metrics-q1-q4-2023"/>
    <w:p>
      <w:pPr>
        <w:pStyle w:val="Heading2"/>
      </w:pPr>
      <w:r>
        <w:t xml:space="preserve">Sales Performance &amp; Key Metrics (Q1-Q4 2023)</w:t>
      </w:r>
    </w:p>
    <w:p>
      <w:pPr>
        <w:pStyle w:val="FirstParagraph"/>
      </w:pPr>
      <w:r>
        <w:t xml:space="preserve">Segment</w:t>
      </w:r>
    </w:p>
    <w:p>
      <w:pPr>
        <w:pStyle w:val="BodyText"/>
      </w:pPr>
      <w:r>
        <w:t xml:space="preserve">Q1 Sales (€)</w:t>
      </w:r>
    </w:p>
    <w:p>
      <w:pPr>
        <w:pStyle w:val="BodyText"/>
      </w:pPr>
      <w:r>
        <w:t xml:space="preserve">Q4 Sales (€)</w:t>
      </w:r>
    </w:p>
    <w:p>
      <w:pPr>
        <w:pStyle w:val="BodyText"/>
      </w:pPr>
      <w:r>
        <w:t xml:space="preserve">Growth (%)</w:t>
      </w:r>
    </w:p>
    <w:p>
      <w:pPr>
        <w:pStyle w:val="BodyText"/>
      </w:pPr>
      <w:r>
        <w:t xml:space="preserve">Corporate Partnerships (e.g., Pirelli, Mediobanca)</w:t>
      </w:r>
    </w:p>
    <w:p>
      <w:pPr>
        <w:pStyle w:val="BodyText"/>
      </w:pPr>
      <w:r>
        <w:t xml:space="preserve">82,500</w:t>
      </w:r>
    </w:p>
    <w:p>
      <w:pPr>
        <w:pStyle w:val="BodyText"/>
      </w:pPr>
      <w:r>
        <w:t xml:space="preserve">347,000</w:t>
      </w:r>
    </w:p>
    <w:p>
      <w:pPr>
        <w:pStyle w:val="BodyText"/>
      </w:pPr>
      <w:r>
        <w:t xml:space="preserve">+321%</w:t>
      </w:r>
    </w:p>
    <w:p>
      <w:pPr>
        <w:pStyle w:val="BodyText"/>
      </w:pPr>
      <w:r>
        <w:t xml:space="preserve">Luxury Residential Clients (Brera, Navigli)</w:t>
      </w:r>
    </w:p>
    <w:p>
      <w:pPr>
        <w:pStyle w:val="BodyText"/>
      </w:pPr>
      <w:r>
        <w:t xml:space="preserve">61,200</w:t>
      </w:r>
      <w:r>
        <w:t xml:space="preserve"> </w:t>
      </w:r>
      <w:r>
        <w:t xml:space="preserve">295,800</w:t>
      </w:r>
      <w:r>
        <w:t xml:space="preserve"> </w:t>
      </w:r>
      <w:r>
        <w:t xml:space="preserve">+382%</w:t>
      </w:r>
    </w:p>
    <w:p>
      <w:pPr>
        <w:pStyle w:val="BodyText"/>
      </w:pPr>
      <w:r>
        <w:t xml:space="preserve">Medical Collaborations (Ospedale Maggiore)</w:t>
      </w:r>
    </w:p>
    <w:p>
      <w:pPr>
        <w:pStyle w:val="BodyText"/>
      </w:pPr>
      <w:r>
        <w:t xml:space="preserve">47,800</w:t>
      </w:r>
    </w:p>
    <w:p>
      <w:pPr>
        <w:pStyle w:val="BodyText"/>
      </w:pPr>
      <w:r>
        <w:t xml:space="preserve">191,300</w:t>
      </w:r>
    </w:p>
    <w:p>
      <w:pPr>
        <w:pStyle w:val="BodyText"/>
      </w:pPr>
      <w:r>
        <w:t xml:space="preserve">+301%</w:t>
      </w:r>
    </w:p>
    <w:p>
      <w:pPr>
        <w:pStyle w:val="BodyText"/>
      </w:pPr>
      <w:r>
        <w:t xml:space="preserve">Total Annual Revenue</w:t>
      </w:r>
    </w:p>
    <w:p>
      <w:pPr>
        <w:pStyle w:val="BodyText"/>
      </w:pPr>
      <w:r>
        <w:t xml:space="preserve">€676,500 (vs. €225,450 projected)</w:t>
      </w:r>
    </w:p>
    <w:bookmarkEnd w:id="22"/>
    <w:bookmarkStart w:id="26" w:name="X70ab17a628075a01f50ae13e0d4d1ea55e95935"/>
    <w:p>
      <w:pPr>
        <w:pStyle w:val="Heading2"/>
      </w:pPr>
      <w:r>
        <w:t xml:space="preserve">Why Milan Responds to Our Dietitian Model</w:t>
      </w:r>
    </w:p>
    <w:p>
      <w:pPr>
        <w:pStyle w:val="FirstParagraph"/>
      </w:pPr>
      <w:r>
        <w:t xml:space="preserve">Our sales success in Italy Milan stems from three culturally intelligent differentiators:</w:t>
      </w:r>
    </w:p>
    <w:bookmarkStart w:id="23" w:name="localization-of-nutritional-science"/>
    <w:p>
      <w:pPr>
        <w:pStyle w:val="Heading3"/>
      </w:pPr>
      <w:r>
        <w:t xml:space="preserve">1. Localization of Nutritional Science</w:t>
      </w:r>
    </w:p>
    <w:p>
      <w:pPr>
        <w:pStyle w:val="FirstParagraph"/>
      </w:pPr>
      <w:r>
        <w:t xml:space="preserve">In Milan, where culinary identity is deeply tied to regional heritage, our dietitians—certified by the Italian Ministry of Health and trained in Lombard gastronomy—create plans that respect local food traditions. For example:</w:t>
      </w:r>
    </w:p>
    <w:p>
      <w:pPr>
        <w:numPr>
          <w:ilvl w:val="0"/>
          <w:numId w:val="1002"/>
        </w:numPr>
        <w:pStyle w:val="Compact"/>
      </w:pPr>
      <w:r>
        <w:t xml:space="preserve">Reinterpreting traditional "cassoeula" with leaner cuts while preserving flavor</w:t>
      </w:r>
    </w:p>
    <w:p>
      <w:pPr>
        <w:numPr>
          <w:ilvl w:val="0"/>
          <w:numId w:val="1002"/>
        </w:numPr>
        <w:pStyle w:val="Compact"/>
      </w:pPr>
      <w:r>
        <w:t xml:space="preserve">Developing seasonal Mediterranean meal plans aligned with Milan's food calendar (e.g., autumn pumpkin harvest)</w:t>
      </w:r>
    </w:p>
    <w:p>
      <w:pPr>
        <w:numPr>
          <w:ilvl w:val="0"/>
          <w:numId w:val="1002"/>
        </w:numPr>
        <w:pStyle w:val="Compact"/>
      </w:pPr>
      <w:r>
        <w:t xml:space="preserve">Collaborating with local purveyors like Mercato di Via Fauche to source certified organic ingredients</w:t>
      </w:r>
    </w:p>
    <w:bookmarkEnd w:id="23"/>
    <w:bookmarkStart w:id="24" w:name="strategic-milan-specific-partnerships"/>
    <w:p>
      <w:pPr>
        <w:pStyle w:val="Heading3"/>
      </w:pPr>
      <w:r>
        <w:t xml:space="preserve">2. Strategic Milan-Specific Partnerships</w:t>
      </w:r>
    </w:p>
    <w:p>
      <w:pPr>
        <w:pStyle w:val="FirstParagraph"/>
      </w:pPr>
      <w:r>
        <w:t xml:space="preserve">We've forged alliances critical to market acceptance in Italy's most competitive city:</w:t>
      </w:r>
    </w:p>
    <w:p>
      <w:pPr>
        <w:numPr>
          <w:ilvl w:val="0"/>
          <w:numId w:val="1003"/>
        </w:numPr>
        <w:pStyle w:val="Compact"/>
      </w:pPr>
      <w:r>
        <w:t xml:space="preserve">Integration with Milan's public wellness app "Città Sana" (used by 68% of city residents)</w:t>
      </w:r>
    </w:p>
    <w:p>
      <w:pPr>
        <w:numPr>
          <w:ilvl w:val="0"/>
          <w:numId w:val="1003"/>
        </w:numPr>
        <w:pStyle w:val="Compact"/>
      </w:pPr>
      <w:r>
        <w:t xml:space="preserve">On-site consultations at Milan Fashion Week events for industry executives</w:t>
      </w:r>
    </w:p>
    <w:p>
      <w:pPr>
        <w:numPr>
          <w:ilvl w:val="0"/>
          <w:numId w:val="1003"/>
        </w:numPr>
        <w:pStyle w:val="Compact"/>
      </w:pPr>
      <w:r>
        <w:t xml:space="preserve">Co-branded programs with high-end spas in the Porta Venezia district</w:t>
      </w:r>
    </w:p>
    <w:bookmarkEnd w:id="24"/>
    <w:bookmarkStart w:id="25" w:name="X62779b8eff6bfb85aa58273465fb7f8c56b45cc"/>
    <w:p>
      <w:pPr>
        <w:pStyle w:val="Heading3"/>
      </w:pPr>
      <w:r>
        <w:t xml:space="preserve">3. Digital Engagement Tailored to Milanese Habits</w:t>
      </w:r>
    </w:p>
    <w:p>
      <w:pPr>
        <w:pStyle w:val="FirstParagraph"/>
      </w:pPr>
      <w:r>
        <w:t xml:space="preserve">Milan's residents are among Europe's most digitally engaged. Our mobile platform features:</w:t>
      </w:r>
    </w:p>
    <w:p>
      <w:pPr>
        <w:numPr>
          <w:ilvl w:val="0"/>
          <w:numId w:val="1004"/>
        </w:numPr>
        <w:pStyle w:val="Compact"/>
      </w:pPr>
      <w:r>
        <w:t xml:space="preserve">Real-time restaurant recommendations (e.g., "Best gluten-free risotto in Navigli")</w:t>
      </w:r>
    </w:p>
    <w:p>
      <w:pPr>
        <w:numPr>
          <w:ilvl w:val="0"/>
          <w:numId w:val="1004"/>
        </w:numPr>
        <w:pStyle w:val="Compact"/>
      </w:pPr>
      <w:r>
        <w:t xml:space="preserve">Italian-language video consultations with Milan-based dietitians</w:t>
      </w:r>
    </w:p>
    <w:p>
      <w:pPr>
        <w:numPr>
          <w:ilvl w:val="0"/>
          <w:numId w:val="1004"/>
        </w:numPr>
        <w:pStyle w:val="Compact"/>
      </w:pPr>
      <w:r>
        <w:t xml:space="preserve">Integration with Milan's public transport data to plan healthy meals during commutes</w:t>
      </w:r>
    </w:p>
    <w:bookmarkEnd w:id="25"/>
    <w:bookmarkEnd w:id="26"/>
    <w:bookmarkStart w:id="27" w:name="X28b4b96945bfbbde7c52deffb045ab6a6ee1868"/>
    <w:p>
      <w:pPr>
        <w:pStyle w:val="Heading2"/>
      </w:pPr>
      <w:r>
        <w:t xml:space="preserve">Competitive Landscape Analysis: Italy Milan Focus</w:t>
      </w:r>
    </w:p>
    <w:p>
      <w:pPr>
        <w:pStyle w:val="FirstParagraph"/>
      </w:pPr>
      <w:r>
        <w:t xml:space="preserve">The Milan dietitian market was previously dominated by two segments:</w:t>
      </w:r>
    </w:p>
    <w:p>
      <w:pPr>
        <w:numPr>
          <w:ilvl w:val="0"/>
          <w:numId w:val="1005"/>
        </w:numPr>
        <w:pStyle w:val="Compact"/>
      </w:pPr>
      <w:r>
        <w:rPr>
          <w:iCs/>
          <w:i/>
        </w:rPr>
        <w:t xml:space="preserve">Generic International Chains:</w:t>
      </w:r>
      <w:r>
        <w:t xml:space="preserve"> </w:t>
      </w:r>
      <w:r>
        <w:t xml:space="preserve">Failed due to cultural insensitivity (e.g., recommending rice cakes instead of risotto)</w:t>
      </w:r>
    </w:p>
    <w:p>
      <w:pPr>
        <w:numPr>
          <w:ilvl w:val="0"/>
          <w:numId w:val="1005"/>
        </w:numPr>
        <w:pStyle w:val="Compact"/>
      </w:pPr>
      <w:r>
        <w:rPr>
          <w:iCs/>
          <w:i/>
        </w:rPr>
        <w:t xml:space="preserve">Traditional Italian Nutritionists:</w:t>
      </w:r>
      <w:r>
        <w:t xml:space="preserve"> </w:t>
      </w:r>
      <w:r>
        <w:t xml:space="preserve">Limited digital capabilities and non-personalized approaches</w:t>
      </w:r>
    </w:p>
    <w:p>
      <w:pPr>
        <w:pStyle w:val="FirstParagraph"/>
      </w:pPr>
      <w:r>
        <w:t xml:space="preserve">We captured market share by addressing both gaps. Competitor analysis shows our 27% higher client retention rate in Milan versus industry average (15%) due to culturally embedded service delivery.</w:t>
      </w:r>
    </w:p>
    <w:bookmarkEnd w:id="27"/>
    <w:bookmarkStart w:id="28" w:name="client-testimonials-milan-voices"/>
    <w:p>
      <w:pPr>
        <w:pStyle w:val="Heading2"/>
      </w:pPr>
      <w:r>
        <w:t xml:space="preserve">Client Testimonials: Milan Voices</w:t>
      </w:r>
    </w:p>
    <w:p>
      <w:pPr>
        <w:pStyle w:val="BlockText"/>
      </w:pPr>
      <w:r>
        <w:t xml:space="preserve">"As a finance executive at Unicredit, I struggled with after-work meals near the Duomo. The Dietitian team created plans using my favorite Milanese bakeries' gluten-free options—without compromising taste. In 3 months, my blood pressure normalized." – Marco R., Business Director at Banca IMI</w:t>
      </w:r>
    </w:p>
    <w:p>
      <w:pPr>
        <w:pStyle w:val="BlockText"/>
      </w:pPr>
      <w:r>
        <w:t xml:space="preserve">"Our Milan residential community (Brera) demanded wellness services that respected our Italian identity. The dietitians understood the importance of Sunday family meals while integrating health goals. We're now seeing 83% client satisfaction." – Sofia Conti, Director of Residenza L’Aurora</w:t>
      </w:r>
    </w:p>
    <w:bookmarkEnd w:id="28"/>
    <w:bookmarkStart w:id="29" w:name="Xf857d79e09b935ed9bc82851dedac8be5cba964"/>
    <w:p>
      <w:pPr>
        <w:pStyle w:val="Heading2"/>
      </w:pPr>
      <w:r>
        <w:t xml:space="preserve">Strategic Recommendations for Italy Milan Growth</w:t>
      </w:r>
    </w:p>
    <w:p>
      <w:pPr>
        <w:pStyle w:val="FirstParagraph"/>
      </w:pPr>
      <w:r>
        <w:t xml:space="preserve">Building on Q4 2023 results, we recommend:</w:t>
      </w:r>
    </w:p>
    <w:p>
      <w:pPr>
        <w:numPr>
          <w:ilvl w:val="0"/>
          <w:numId w:val="1006"/>
        </w:numPr>
        <w:pStyle w:val="Compact"/>
      </w:pPr>
      <w:r>
        <w:rPr>
          <w:bCs/>
          <w:b/>
        </w:rPr>
        <w:t xml:space="preserve">Expand Corporate Partnerships:</w:t>
      </w:r>
      <w:r>
        <w:t xml:space="preserve"> </w:t>
      </w:r>
      <w:r>
        <w:t xml:space="preserve">Target Milan's new AI hub (Milan Innovation District) with tailored "Tech-Wellness" packages</w:t>
      </w:r>
    </w:p>
    <w:p>
      <w:pPr>
        <w:numPr>
          <w:ilvl w:val="0"/>
          <w:numId w:val="1006"/>
        </w:numPr>
        <w:pStyle w:val="Compact"/>
      </w:pPr>
      <w:r>
        <w:rPr>
          <w:bCs/>
          <w:b/>
        </w:rPr>
        <w:t xml:space="preserve">Leverage Local Events:</w:t>
      </w:r>
      <w:r>
        <w:t xml:space="preserve"> </w:t>
      </w:r>
      <w:r>
        <w:t xml:space="preserve">Launch pop-up nutrition clinics during Milan Design Week and Salone del Mobile</w:t>
      </w:r>
    </w:p>
    <w:p>
      <w:pPr>
        <w:numPr>
          <w:ilvl w:val="0"/>
          <w:numId w:val="1006"/>
        </w:numPr>
        <w:pStyle w:val="Compact"/>
      </w:pPr>
      <w:r>
        <w:rPr>
          <w:bCs/>
          <w:b/>
        </w:rPr>
        <w:t xml:space="preserve">Digital Enhancement:</w:t>
      </w:r>
      <w:r>
        <w:t xml:space="preserve"> </w:t>
      </w:r>
      <w:r>
        <w:t xml:space="preserve">Develop a Milan-specific feature: "Trattoria Matchmaker" that recommends health-conscious restaurants near clients' locations</w:t>
      </w:r>
    </w:p>
    <w:p>
      <w:pPr>
        <w:numPr>
          <w:ilvl w:val="0"/>
          <w:numId w:val="1006"/>
        </w:numPr>
        <w:pStyle w:val="Compact"/>
      </w:pPr>
      <w:r>
        <w:rPr>
          <w:bCs/>
          <w:b/>
        </w:rPr>
        <w:t xml:space="preserve">Community Building:</w:t>
      </w:r>
      <w:r>
        <w:t xml:space="preserve"> </w:t>
      </w:r>
      <w:r>
        <w:t xml:space="preserve">Host quarterly "Cucina Sana" cooking workshops in iconic Milan locations (e.g., Certosa di Pavia)</w:t>
      </w:r>
    </w:p>
    <w:bookmarkEnd w:id="29"/>
    <w:bookmarkStart w:id="30" w:name="conclusion-the-milan-imperative"/>
    <w:p>
      <w:pPr>
        <w:pStyle w:val="Heading2"/>
      </w:pPr>
      <w:r>
        <w:t xml:space="preserve">Conclusion: The Milan Imperative</w:t>
      </w:r>
    </w:p>
    <w:p>
      <w:pPr>
        <w:pStyle w:val="FirstParagraph"/>
      </w:pPr>
      <w:r>
        <w:t xml:space="preserve">Milan represents more than a market—it's the epicenter of Italian innovation where culture, commerce, and wellness intersect. Our Dietitian service has redefined expectations in this city by proving that premium health solutions must be deeply rooted in local context. With sales exceeding targets by 207% and unparalleled client retention metrics, Italy Milan has become our flagship market for scaling across Italy's top cities.</w:t>
      </w:r>
    </w:p>
    <w:p>
      <w:pPr>
        <w:pStyle w:val="BodyText"/>
      </w:pPr>
      <w:r>
        <w:t xml:space="preserve">As the Italian Ministry of Health increases wellness investment (23% budget rise in 2024), our culturally agile dietitian model positions us to capture significant market share. The Milan experience demonstrates that when sales strategy integrates local identity with clinical excellence, the results transcend standard performance metrics—creating lasting partnerships that celebrate Italy's culinary soul while transforming health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Dietitian Services in Italy Milan</dc:title>
  <dc:creator/>
  <dc:language>en</dc:language>
  <cp:keywords/>
  <dcterms:created xsi:type="dcterms:W3CDTF">2026-07-23T09:34:26Z</dcterms:created>
  <dcterms:modified xsi:type="dcterms:W3CDTF">2026-07-23T09:34:26Z</dcterms:modified>
</cp:coreProperties>
</file>

<file path=docProps/custom.xml><?xml version="1.0" encoding="utf-8"?>
<Properties xmlns="http://schemas.openxmlformats.org/officeDocument/2006/custom-properties" xmlns:vt="http://schemas.openxmlformats.org/officeDocument/2006/docPropsVTypes"/>
</file>