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Rome,</w:t>
      </w:r>
      <w:r>
        <w:t xml:space="preserve"> </w:t>
      </w:r>
      <w:r>
        <w:t xml:space="preserve">Italy</w:t>
      </w:r>
    </w:p>
    <w:bookmarkStart w:id="27" w:name="Xb404009e293b616d8e9491b2d6dd33b0a3e6ffb"/>
    <w:p>
      <w:pPr>
        <w:pStyle w:val="Heading1"/>
      </w:pPr>
      <w:r>
        <w:t xml:space="preserve">Sales Report: Strategic Growth of Professional Dietitian Services in Rome, Italy</w:t>
      </w:r>
    </w:p>
    <w:p>
      <w:pPr>
        <w:pStyle w:val="FirstParagraph"/>
      </w:pPr>
      <w:r>
        <w:rPr>
          <w:bCs/>
          <w:b/>
        </w:rPr>
        <w:t xml:space="preserve">Prepared for:</w:t>
      </w:r>
      <w:r>
        <w:t xml:space="preserve"> </w:t>
      </w:r>
      <w:r>
        <w:t xml:space="preserve">Italian Wellness &amp; Nutrition Consortium (IWNC), Rome Office</w:t>
      </w:r>
      <w:r>
        <w:br/>
      </w:r>
      <w:r>
        <w:rPr>
          <w:bCs/>
          <w:b/>
        </w:rPr>
        <w:t xml:space="preserve">Date:</w:t>
      </w:r>
      <w:r>
        <w:t xml:space="preserve"> </w:t>
      </w:r>
      <w:r>
        <w:t xml:space="preserve">October 26, 2023</w:t>
      </w:r>
      <w:r>
        <w:br/>
      </w:r>
      <w:r>
        <w:rPr>
          <w:bCs/>
          <w:b/>
        </w:rPr>
        <w:t xml:space="preserve">Report Focus:</w:t>
      </w:r>
      <w:r>
        <w:t xml:space="preserve"> </w:t>
      </w:r>
      <w:r>
        <w:t xml:space="preserve">Market Expansion Strategy for Certified Dietitian Services Across Italy Rome</w:t>
      </w:r>
    </w:p>
    <w:bookmarkStart w:id="20" w:name="i.-executive-summary"/>
    <w:p>
      <w:pPr>
        <w:pStyle w:val="Heading2"/>
      </w:pPr>
      <w:r>
        <w:t xml:space="preserve">I. Executive Summary</w:t>
      </w:r>
    </w:p>
    <w:p>
      <w:pPr>
        <w:pStyle w:val="FirstParagraph"/>
      </w:pPr>
      <w:r>
        <w:t xml:space="preserve">This Sales Report details the exceptional market potential for certified Dietitian services within the vibrant urban ecosystem of Italy Rome. With rising health consciousness among Romans and government initiatives supporting nutritional wellness, our Dietitian practice has achieved a 42% YoY revenue growth in Rome's premium healthcare sector. This document outlines actionable sales strategies to capitalize on Italy Rome's unique demographic and cultural landscape, positioning us as the premier</w:t>
      </w:r>
      <w:r>
        <w:t xml:space="preserve"> </w:t>
      </w:r>
      <w:r>
        <w:rPr>
          <w:bCs/>
          <w:b/>
        </w:rPr>
        <w:t xml:space="preserve">Dietitian</w:t>
      </w:r>
      <w:r>
        <w:t xml:space="preserve"> </w:t>
      </w:r>
      <w:r>
        <w:t xml:space="preserve">partner for both corporate wellness programs and private clients across the Eternal City.</w:t>
      </w:r>
    </w:p>
    <w:bookmarkEnd w:id="20"/>
    <w:bookmarkStart w:id="21" w:name="X858e1d21d5fb55323fb5646dc13e2279cc447fc"/>
    <w:p>
      <w:pPr>
        <w:pStyle w:val="Heading2"/>
      </w:pPr>
      <w:r>
        <w:t xml:space="preserve">II. Market Analysis: Why Rome Demands Expert Dietitian Services</w:t>
      </w:r>
    </w:p>
    <w:p>
      <w:pPr>
        <w:pStyle w:val="FirstParagraph"/>
      </w:pPr>
      <w:r>
        <w:t xml:space="preserve">Rome’s population of 2.8 million exhibits a growing demand for personalized nutrition solutions, driven by three critical factors unique to Italy Rome:</w:t>
      </w:r>
    </w:p>
    <w:p>
      <w:pPr>
        <w:numPr>
          <w:ilvl w:val="0"/>
          <w:numId w:val="1001"/>
        </w:numPr>
        <w:pStyle w:val="Compact"/>
      </w:pPr>
      <w:r>
        <w:rPr>
          <w:bCs/>
          <w:b/>
        </w:rPr>
        <w:t xml:space="preserve">Cultural Shift:</w:t>
      </w:r>
      <w:r>
        <w:t xml:space="preserve"> </w:t>
      </w:r>
      <w:r>
        <w:t xml:space="preserve">Romans increasingly prioritize Mediterranean diet optimization beyond traditional cuisine, seeking expert guidance to combat urban lifestyle challenges. A 2023 ISTAT survey shows 68% of Rome residents now consult health professionals about dietary habits—up from 52% in 2019.</w:t>
      </w:r>
    </w:p>
    <w:p>
      <w:pPr>
        <w:numPr>
          <w:ilvl w:val="0"/>
          <w:numId w:val="1001"/>
        </w:numPr>
        <w:pStyle w:val="Compact"/>
      </w:pPr>
      <w:r>
        <w:rPr>
          <w:bCs/>
          <w:b/>
        </w:rPr>
        <w:t xml:space="preserve">Healthcare Policy Alignment:</w:t>
      </w:r>
      <w:r>
        <w:t xml:space="preserve"> </w:t>
      </w:r>
      <w:r>
        <w:t xml:space="preserve">Italy’s National Health Service (SSN) now incentivizes preventive nutrition services. Our</w:t>
      </w:r>
      <w:r>
        <w:t xml:space="preserve"> </w:t>
      </w:r>
      <w:r>
        <w:rPr>
          <w:bCs/>
          <w:b/>
        </w:rPr>
        <w:t xml:space="preserve">Dietitian</w:t>
      </w:r>
      <w:r>
        <w:t xml:space="preserve"> </w:t>
      </w:r>
      <w:r>
        <w:t xml:space="preserve">certifications align perfectly with Rome’s ASL (Azienda Sanitaria Locale) partnerships, unlocking reimbursement pathways for chronic condition management.</w:t>
      </w:r>
    </w:p>
    <w:p>
      <w:pPr>
        <w:numPr>
          <w:ilvl w:val="0"/>
          <w:numId w:val="1001"/>
        </w:numPr>
        <w:pStyle w:val="Compact"/>
      </w:pPr>
      <w:r>
        <w:rPr>
          <w:bCs/>
          <w:b/>
        </w:rPr>
        <w:t xml:space="preserve">Tourism-Driven Wellness Economy:</w:t>
      </w:r>
      <w:r>
        <w:t xml:space="preserve"> </w:t>
      </w:r>
      <w:r>
        <w:t xml:space="preserve">With 20+ million annual tourists, Rome’s luxury hotels and spas increasingly contract local</w:t>
      </w:r>
      <w:r>
        <w:t xml:space="preserve"> </w:t>
      </w:r>
      <w:r>
        <w:rPr>
          <w:bCs/>
          <w:b/>
        </w:rPr>
        <w:t xml:space="preserve">Dietitian</w:t>
      </w:r>
      <w:r>
        <w:t xml:space="preserve"> </w:t>
      </w:r>
      <w:r>
        <w:t xml:space="preserve">experts. We’ve secured partnerships with 15 five-star hotels (e.g., Hotel de Russie, The St. Regis), creating a high-margin sales channel unique to Italy Rome.</w:t>
      </w:r>
    </w:p>
    <w:bookmarkEnd w:id="21"/>
    <w:bookmarkStart w:id="22" w:name="X895be51652c90630d1dc7c5be15166320700f91"/>
    <w:p>
      <w:pPr>
        <w:pStyle w:val="Heading2"/>
      </w:pPr>
      <w:r>
        <w:t xml:space="preserve">III. Sales Performance: Rome-Specific Achievements</w:t>
      </w:r>
    </w:p>
    <w:p>
      <w:pPr>
        <w:pStyle w:val="FirstParagraph"/>
      </w:pPr>
      <w:r>
        <w:t xml:space="preserve">Our Rome-based Dietitian team has outperformed national averages in key metrics:</w:t>
      </w:r>
    </w:p>
    <w:p>
      <w:pPr>
        <w:pStyle w:val="BodyText"/>
      </w:pPr>
      <w:r>
        <w:t xml:space="preserve">KPI</w:t>
      </w:r>
    </w:p>
    <w:p>
      <w:pPr>
        <w:pStyle w:val="BodyText"/>
      </w:pPr>
      <w:r>
        <w:t xml:space="preserve">Rome (Q3 2023)</w:t>
      </w:r>
    </w:p>
    <w:p>
      <w:pPr>
        <w:pStyle w:val="BodyText"/>
      </w:pPr>
      <w:r>
        <w:t xml:space="preserve">Italy National Avg.</w:t>
      </w:r>
    </w:p>
    <w:p>
      <w:pPr>
        <w:pStyle w:val="BodyText"/>
      </w:pPr>
      <w:r>
        <w:t xml:space="preserve">Client Acquisition Rate</w:t>
      </w:r>
    </w:p>
    <w:p>
      <w:pPr>
        <w:pStyle w:val="BodyText"/>
      </w:pPr>
      <w:r>
        <w:t xml:space="preserve">18.7%</w:t>
      </w:r>
    </w:p>
    <w:p>
      <w:pPr>
        <w:pStyle w:val="BodyText"/>
      </w:pPr>
      <w:r>
        <w:t xml:space="preserve">11.2%</w:t>
      </w:r>
    </w:p>
    <w:p>
      <w:pPr>
        <w:pStyle w:val="BodyText"/>
      </w:pPr>
      <w:r>
        <w:t xml:space="preserve">Avg. Revenue per Client (€)</w:t>
      </w:r>
    </w:p>
    <w:p>
      <w:pPr>
        <w:pStyle w:val="BodyText"/>
      </w:pPr>
      <w:r>
        <w:t xml:space="preserve">450</w:t>
      </w:r>
    </w:p>
    <w:p>
      <w:pPr>
        <w:pStyle w:val="BodyText"/>
      </w:pPr>
      <w:r>
        <w:t xml:space="preserve"> 320</w:t>
      </w:r>
    </w:p>
    <w:p>
      <w:pPr>
        <w:pStyle w:val="BodyText"/>
      </w:pPr>
      <w:r>
        <w:t xml:space="preserve">Clinic Appointment Utilization</w:t>
      </w:r>
    </w:p>
    <w:p>
      <w:pPr>
        <w:pStyle w:val="BodyText"/>
      </w:pPr>
      <w:r>
        <w:t xml:space="preserve">&lt;</w:t>
      </w:r>
    </w:p>
    <w:p>
      <w:pPr>
        <w:pStyle w:val="BodyText"/>
      </w:pPr>
      <w:r>
        <w:t xml:space="preserve">92%</w:t>
      </w:r>
    </w:p>
    <w:p>
      <w:pPr>
        <w:pStyle w:val="BodyText"/>
      </w:pPr>
      <w:r>
        <w:t xml:space="preserve"> 76%</w:t>
      </w:r>
    </w:p>
    <w:p>
      <w:pPr>
        <w:pStyle w:val="BodyText"/>
      </w:pPr>
      <w:r>
        <w:t xml:space="preserve">Cross-Sell Success (Wellness Packages)</w:t>
      </w:r>
    </w:p>
    <w:p>
      <w:pPr>
        <w:pStyle w:val="BodyText"/>
      </w:pPr>
      <w:r>
        <w:t xml:space="preserve">45%</w:t>
      </w:r>
    </w:p>
    <w:p>
      <w:pPr>
        <w:pStyle w:val="BodyText"/>
      </w:pPr>
      <w:r>
        <w:t xml:space="preserve"> 28%</w:t>
      </w:r>
    </w:p>
    <w:p>
      <w:pPr>
        <w:pStyle w:val="BodyText"/>
      </w:pPr>
      <w:r>
        <w:t xml:space="preserve">Crucially, Rome’s sales velocity is accelerated by our hyper-localized service model. We’ve tailored offerings to Rome neighborhoods:</w:t>
      </w:r>
    </w:p>
    <w:p>
      <w:pPr>
        <w:numPr>
          <w:ilvl w:val="0"/>
          <w:numId w:val="1002"/>
        </w:numPr>
        <w:pStyle w:val="Compact"/>
      </w:pPr>
      <w:r>
        <w:t xml:space="preserve">Trastevere: "Rome Heritage Nutrition" packages pairing ancient grain diets with local produce tours</w:t>
      </w:r>
    </w:p>
    <w:p>
      <w:pPr>
        <w:numPr>
          <w:ilvl w:val="0"/>
          <w:numId w:val="1002"/>
        </w:numPr>
        <w:pStyle w:val="Compact"/>
      </w:pPr>
      <w:r>
        <w:t xml:space="preserve">Testaccio Market: Corporate wellness sessions for food vendors and restaurateurs</w:t>
      </w:r>
    </w:p>
    <w:p>
      <w:pPr>
        <w:numPr>
          <w:ilvl w:val="0"/>
          <w:numId w:val="1002"/>
        </w:numPr>
        <w:pStyle w:val="Compact"/>
      </w:pPr>
      <w:r>
        <w:t xml:space="preserve">Rione Monti: Diabetes management programs for historic district residents (40% of Rome’s 65+ population)</w:t>
      </w:r>
    </w:p>
    <w:bookmarkEnd w:id="22"/>
    <w:bookmarkStart w:id="23" w:name="X51e66d68cda5e88bcf5726c3ae2c75e355a6d52"/>
    <w:p>
      <w:pPr>
        <w:pStyle w:val="Heading2"/>
      </w:pPr>
      <w:r>
        <w:t xml:space="preserve">IV. Competitive Landscape &amp; Unique Value Proposition</w:t>
      </w:r>
    </w:p>
    <w:p>
      <w:pPr>
        <w:pStyle w:val="FirstParagraph"/>
      </w:pPr>
      <w:r>
        <w:t xml:space="preserve">While Italy offers 1,800+ registered Dietitians, Rome’s market remains underserved by professionals with dual expertise in:</w:t>
      </w:r>
    </w:p>
    <w:p>
      <w:pPr>
        <w:numPr>
          <w:ilvl w:val="0"/>
          <w:numId w:val="1003"/>
        </w:numPr>
        <w:pStyle w:val="Compact"/>
      </w:pPr>
      <w:r>
        <w:rPr>
          <w:bCs/>
          <w:b/>
        </w:rPr>
        <w:t xml:space="preserve">Clinical Nutrition:</w:t>
      </w:r>
      <w:r>
        <w:t xml:space="preserve"> </w:t>
      </w:r>
      <w:r>
        <w:t xml:space="preserve">EU-recognized certifications in diabetes/endocrinology (e.g., our lead Dietitian holds a University of Rome specialization)</w:t>
      </w:r>
    </w:p>
    <w:p>
      <w:pPr>
        <w:numPr>
          <w:ilvl w:val="0"/>
          <w:numId w:val="1003"/>
        </w:numPr>
        <w:pStyle w:val="Compact"/>
      </w:pPr>
      <w:r>
        <w:rPr>
          <w:bCs/>
          <w:b/>
        </w:rPr>
        <w:t xml:space="preserve">Rome-Specific Cultural Intelligence:</w:t>
      </w:r>
      <w:r>
        <w:t xml:space="preserve"> </w:t>
      </w:r>
      <w:r>
        <w:t xml:space="preserve">Understanding Roman food rituals (e.g., "la cena" timing, seasonal ingredients like artichokes in March) to build trust</w:t>
      </w:r>
    </w:p>
    <w:p>
      <w:pPr>
        <w:pStyle w:val="FirstParagraph"/>
      </w:pPr>
      <w:r>
        <w:t xml:space="preserve">Our Sales Report confirms that 73% of Rome’s high-value clients (&gt;€500/month retainers) prioritize Dietitian services with local cultural fluency. Competitors offering generic programs fail to address Rome’s culinary identity—making our approach a decisive market differentiator.</w:t>
      </w:r>
    </w:p>
    <w:bookmarkEnd w:id="23"/>
    <w:bookmarkStart w:id="24" w:name="X7a12fe6648c1562a444e1bd0d375bcf25306b17"/>
    <w:p>
      <w:pPr>
        <w:pStyle w:val="Heading2"/>
      </w:pPr>
      <w:r>
        <w:t xml:space="preserve">V. Strategic Sales Recommendations for Italy Rome Expansion</w:t>
      </w:r>
    </w:p>
    <w:p>
      <w:pPr>
        <w:pStyle w:val="FirstParagraph"/>
      </w:pPr>
      <w:r>
        <w:t xml:space="preserve">To dominate the Rome market, we propose three targeted initiatives:</w:t>
      </w:r>
    </w:p>
    <w:p>
      <w:pPr>
        <w:numPr>
          <w:ilvl w:val="0"/>
          <w:numId w:val="1004"/>
        </w:numPr>
        <w:pStyle w:val="Compact"/>
      </w:pPr>
      <w:r>
        <w:rPr>
          <w:bCs/>
          <w:b/>
        </w:rPr>
        <w:t xml:space="preserve">ASL Partnership Expansion:</w:t>
      </w:r>
      <w:r>
        <w:t xml:space="preserve"> </w:t>
      </w:r>
      <w:r>
        <w:t xml:space="preserve">Target 5 additional municipal health centers (e.g., ASL Roma 1) by Q2 2024. This leverages Italy’s new SSN nutrition subsidies, creating a predictable sales pipeline for Dietitian services in public healthcare.</w:t>
      </w:r>
    </w:p>
    <w:p>
      <w:pPr>
        <w:numPr>
          <w:ilvl w:val="0"/>
          <w:numId w:val="1004"/>
        </w:numPr>
        <w:pStyle w:val="Compact"/>
      </w:pPr>
      <w:r>
        <w:rPr>
          <w:bCs/>
          <w:b/>
        </w:rPr>
        <w:t xml:space="preserve">Rome Food Ecosystem Alliances:</w:t>
      </w:r>
      <w:r>
        <w:t xml:space="preserve"> </w:t>
      </w:r>
      <w:r>
        <w:t xml:space="preserve">Collaborate with iconic Rome institutions like</w:t>
      </w:r>
      <w:r>
        <w:t xml:space="preserve"> </w:t>
      </w:r>
      <w:r>
        <w:rPr>
          <w:iCs/>
          <w:i/>
        </w:rPr>
        <w:t xml:space="preserve">Il Caffè della Signora</w:t>
      </w:r>
      <w:r>
        <w:t xml:space="preserve"> </w:t>
      </w:r>
      <w:r>
        <w:t xml:space="preserve">(Testaccio) and</w:t>
      </w:r>
      <w:r>
        <w:t xml:space="preserve"> </w:t>
      </w:r>
      <w:r>
        <w:rPr>
          <w:iCs/>
          <w:i/>
        </w:rPr>
        <w:t xml:space="preserve">Cantina di Roma</w:t>
      </w:r>
      <w:r>
        <w:t xml:space="preserve"> </w:t>
      </w:r>
      <w:r>
        <w:t xml:space="preserve">to co-create "Rome Dietitians" certification for restaurateurs—driving B2B sales through food industry networks.</w:t>
      </w:r>
    </w:p>
    <w:p>
      <w:pPr>
        <w:numPr>
          <w:ilvl w:val="0"/>
          <w:numId w:val="1004"/>
        </w:numPr>
        <w:pStyle w:val="Compact"/>
      </w:pPr>
      <w:r>
        <w:rPr>
          <w:bCs/>
          <w:b/>
        </w:rPr>
        <w:t xml:space="preserve">Digital Personalization Engine:</w:t>
      </w:r>
      <w:r>
        <w:t xml:space="preserve"> </w:t>
      </w:r>
      <w:r>
        <w:t xml:space="preserve">Launch a Rome-specific app feature tracking local markets (e.g., "La Pescheria del Corso") and seasonal ingredients. This converts 30% of website visitors into clients—unlike generic apps lacking Italy Rome context.</w:t>
      </w:r>
    </w:p>
    <w:bookmarkEnd w:id="24"/>
    <w:bookmarkStart w:id="25" w:name="X4685b1f1700f82b4a3b32f2969f5c7c1d177dda"/>
    <w:p>
      <w:pPr>
        <w:pStyle w:val="Heading2"/>
      </w:pPr>
      <w:r>
        <w:t xml:space="preserve">VI. Financial Projections &amp; Market Opportunity</w:t>
      </w:r>
    </w:p>
    <w:p>
      <w:pPr>
        <w:pStyle w:val="FirstParagraph"/>
      </w:pPr>
      <w:r>
        <w:t xml:space="preserve">Rome represents a €14.7M annual market for specialized Dietitian services (per Euromonitor 2023), with 18% CAGR through 2030. Our Sales Report forecasts:</w:t>
      </w:r>
    </w:p>
    <w:p>
      <w:pPr>
        <w:numPr>
          <w:ilvl w:val="0"/>
          <w:numId w:val="1005"/>
        </w:numPr>
        <w:pStyle w:val="Compact"/>
      </w:pPr>
      <w:r>
        <w:rPr>
          <w:bCs/>
          <w:b/>
        </w:rPr>
        <w:t xml:space="preserve">Year-End Revenue (Rome):</w:t>
      </w:r>
      <w:r>
        <w:t xml:space="preserve"> </w:t>
      </w:r>
      <w:r>
        <w:t xml:space="preserve">€685,000 (+42% vs. 2022)</w:t>
      </w:r>
    </w:p>
    <w:p>
      <w:pPr>
        <w:numPr>
          <w:ilvl w:val="0"/>
          <w:numId w:val="1005"/>
        </w:numPr>
        <w:pStyle w:val="Compact"/>
      </w:pPr>
      <w:r>
        <w:rPr>
          <w:bCs/>
          <w:b/>
        </w:rPr>
        <w:t xml:space="preserve">Client Base Growth:</w:t>
      </w:r>
      <w:r>
        <w:t xml:space="preserve"> </w:t>
      </w:r>
      <w:r>
        <w:t xml:space="preserve">1,150 active clients (vs. 813 in Dec 2022)</w:t>
      </w:r>
    </w:p>
    <w:p>
      <w:pPr>
        <w:numPr>
          <w:ilvl w:val="0"/>
          <w:numId w:val="1005"/>
        </w:numPr>
        <w:pStyle w:val="Compact"/>
      </w:pPr>
      <w:r>
        <w:rPr>
          <w:bCs/>
          <w:b/>
        </w:rPr>
        <w:t xml:space="preserve">Marginal Profitability:</w:t>
      </w:r>
      <w:r>
        <w:t xml:space="preserve"> </w:t>
      </w:r>
      <w:r>
        <w:t xml:space="preserve">Achieved at €48k/month—driven by Rome’s premium pricing for cultural expertise</w:t>
      </w:r>
    </w:p>
    <w:p>
      <w:pPr>
        <w:pStyle w:val="FirstParagraph"/>
      </w:pPr>
      <w:r>
        <w:t xml:space="preserve">Crucially, our Rome sales model proves scalability within Italy: Each new Rome client generates 2.3x higher lifetime value than national averages due to deep community integration.</w:t>
      </w:r>
    </w:p>
    <w:bookmarkEnd w:id="25"/>
    <w:bookmarkStart w:id="26" w:name="Xbee33adecb7b298a1d740b49fd8a5d938656cbc"/>
    <w:p>
      <w:pPr>
        <w:pStyle w:val="Heading2"/>
      </w:pPr>
      <w:r>
        <w:t xml:space="preserve">VII. Conclusion: The Imperative of Rome-Centric Dietitian Expertise</w:t>
      </w:r>
    </w:p>
    <w:p>
      <w:pPr>
        <w:pStyle w:val="FirstParagraph"/>
      </w:pPr>
      <w:r>
        <w:t xml:space="preserve">This Sales Report unequivocally demonstrates that success in the Italian wellness market hinges on hyper-localized Dietitian services—not generic nutrition models. In Italy Rome, where food is culture and health is communal, our practice’s cultural intelligence transforms dietary guidance into trusted community partnership. We recommend immediate investment in Rome-focused sales training and neighborhood-specific service bundles to capture 25% of the city’s addressable market by 2025.</w:t>
      </w:r>
    </w:p>
    <w:p>
      <w:pPr>
        <w:pStyle w:val="BodyText"/>
      </w:pPr>
      <w:r>
        <w:t xml:space="preserve">As Rome continues to evolve as Europe’s wellness capital, the strategic integration of</w:t>
      </w:r>
      <w:r>
        <w:t xml:space="preserve"> </w:t>
      </w:r>
      <w:r>
        <w:rPr>
          <w:bCs/>
          <w:b/>
        </w:rPr>
        <w:t xml:space="preserve">Dietitian</w:t>
      </w:r>
      <w:r>
        <w:t xml:space="preserve"> </w:t>
      </w:r>
      <w:r>
        <w:t xml:space="preserve">expertise within Italy’s healthcare fabric is no longer optional—it is the cornerstone of sustainable growth. Our Sales Report confirms that Rome isn’t just a market; it’s the proving ground for how nutrition services must adapt to thrive in culturally rich urban environments across Italy.</w:t>
      </w:r>
    </w:p>
    <w:p>
      <w:pPr>
        <w:pStyle w:val="BodyText"/>
      </w:pPr>
      <w:r>
        <w:rPr>
          <w:iCs/>
          <w:i/>
        </w:rPr>
        <w:t xml:space="preserve">Prepared by: Maria Rossi, Head of Sales &amp; Strategy, Italian Wellness &amp; Nutrition Consortium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in Rome, Italy</dc:title>
  <dc:creator/>
  <dc:language>en</dc:language>
  <cp:keywords/>
  <dcterms:created xsi:type="dcterms:W3CDTF">2025-12-13T12:41:56Z</dcterms:created>
  <dcterms:modified xsi:type="dcterms:W3CDTF">2025-12-13T12:41:56Z</dcterms:modified>
</cp:coreProperties>
</file>

<file path=docProps/custom.xml><?xml version="1.0" encoding="utf-8"?>
<Properties xmlns="http://schemas.openxmlformats.org/officeDocument/2006/custom-properties" xmlns:vt="http://schemas.openxmlformats.org/officeDocument/2006/docPropsVTypes"/>
</file>