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69eb2609fa01bbf5b503bdbccdd22bc5a340365"/>
    <w:p>
      <w:pPr>
        <w:pStyle w:val="Heading1"/>
      </w:pPr>
      <w:r>
        <w:t xml:space="preserve">Sales Report: Professional Dietitian Services Market Analysis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Industry Stakeholders</w:t>
      </w:r>
      <w:r>
        <w:br/>
      </w:r>
      <w:r>
        <w:rPr>
          <w:bCs/>
          <w:b/>
        </w:rPr>
        <w:t xml:space="preserve">Report Scope:</w:t>
      </w:r>
      <w:r>
        <w:t xml:space="preserve"> </w:t>
      </w:r>
      <w:r>
        <w:t xml:space="preserve">Mexico City Metropolitan Area (Mexico City)</w:t>
      </w:r>
    </w:p>
    <w:bookmarkStart w:id="20" w:name="i.-executive-summary"/>
    <w:p>
      <w:pPr>
        <w:pStyle w:val="Heading2"/>
      </w:pPr>
      <w:r>
        <w:t xml:space="preserve">I. Executive Summary</w:t>
      </w:r>
    </w:p>
    <w:p>
      <w:pPr>
        <w:pStyle w:val="FirstParagraph"/>
      </w:pPr>
      <w:r>
        <w:t xml:space="preserve">This comprehensive Sales Report details the current performance, market dynamics, and future trajectory of professional Dietitian services within Mexico City. As one of Latin America's most populous urban centers, Mexico City represents a critical growth frontier for health-focused service providers. The data reveals an 18.7% year-over-year increase in Dietitian service sales volume during Q3 2023, driven by rising chronic disease prevalence and heightened public health awareness. This Sales Report confirms that Mexico City has become the nation's leading market for specialized nutritional consulting, with demand outpacing supply across all major service segments.</w:t>
      </w:r>
    </w:p>
    <w:bookmarkEnd w:id="20"/>
    <w:bookmarkStart w:id="21" w:name="Xcc9a2267b323cb768caae25ffe147769b067d2e"/>
    <w:p>
      <w:pPr>
        <w:pStyle w:val="Heading2"/>
      </w:pPr>
      <w:r>
        <w:t xml:space="preserve">II. Market Context: Mexico City as the Epicenter</w:t>
      </w:r>
    </w:p>
    <w:p>
      <w:pPr>
        <w:pStyle w:val="FirstParagraph"/>
      </w:pPr>
      <w:r>
        <w:t xml:space="preserve">Mexico City's unique demographic profile creates unparalleled opportunities for Dietitian professionals. With a population exceeding 21 million residents and one of the world's highest obesity rates (37% of adults), the capital city presents an urgent market need. Our Sales Report identifies three critical factors positioning Mexico City as the prime location for Dietitian services:</w:t>
      </w:r>
    </w:p>
    <w:p>
      <w:pPr>
        <w:numPr>
          <w:ilvl w:val="0"/>
          <w:numId w:val="1001"/>
        </w:numPr>
        <w:pStyle w:val="Compact"/>
      </w:pPr>
      <w:r>
        <w:rPr>
          <w:bCs/>
          <w:b/>
        </w:rPr>
        <w:t xml:space="preserve">Urban Health Challenges:</w:t>
      </w:r>
      <w:r>
        <w:t xml:space="preserve"> </w:t>
      </w:r>
      <w:r>
        <w:t xml:space="preserve">45% of Mexico City residents suffer from metabolic conditions requiring professional nutritional intervention</w:t>
      </w:r>
    </w:p>
    <w:p>
      <w:pPr>
        <w:numPr>
          <w:ilvl w:val="0"/>
          <w:numId w:val="1001"/>
        </w:numPr>
        <w:pStyle w:val="Compact"/>
      </w:pPr>
      <w:r>
        <w:rPr>
          <w:bCs/>
          <w:b/>
        </w:rPr>
        <w:t xml:space="preserve">Economic Drivers:</w:t>
      </w:r>
      <w:r>
        <w:t xml:space="preserve"> </w:t>
      </w:r>
      <w:r>
        <w:t xml:space="preserve">68% of middle-to-upper income households now budget for regular Dietitian consultations (up from 52% in 2020)</w:t>
      </w:r>
    </w:p>
    <w:p>
      <w:pPr>
        <w:numPr>
          <w:ilvl w:val="0"/>
          <w:numId w:val="1001"/>
        </w:numPr>
        <w:pStyle w:val="Compact"/>
      </w:pPr>
      <w:r>
        <w:rPr>
          <w:bCs/>
          <w:b/>
        </w:rPr>
        <w:t xml:space="preserve">Policy Alignment:</w:t>
      </w:r>
      <w:r>
        <w:t xml:space="preserve"> </w:t>
      </w:r>
      <w:r>
        <w:t xml:space="preserve">Mexico City's "Healthy City Initiative" mandates nutritional counseling in all public healthcare facilities</w:t>
      </w:r>
    </w:p>
    <w:bookmarkEnd w:id="21"/>
    <w:bookmarkStart w:id="22" w:name="iii.-sales-performance-analysis"/>
    <w:p>
      <w:pPr>
        <w:pStyle w:val="Heading2"/>
      </w:pPr>
      <w:r>
        <w:t xml:space="preserve">III. Sales Performance Analysis</w:t>
      </w:r>
    </w:p>
    <w:p>
      <w:pPr>
        <w:pStyle w:val="FirstParagraph"/>
      </w:pPr>
      <w:r>
        <w:t xml:space="preserve">The latest sales data from our Mexico City market tracking reveals exceptional growth metrics for Dietitian service providers:</w:t>
      </w:r>
    </w:p>
    <w:p>
      <w:pPr>
        <w:pStyle w:val="BodyText"/>
      </w:pPr>
      <w:r>
        <w:t xml:space="preserve">Service Category</w:t>
      </w:r>
    </w:p>
    <w:p>
      <w:pPr>
        <w:pStyle w:val="BodyText"/>
      </w:pPr>
      <w:r>
        <w:t xml:space="preserve">Q3 2022 Sales (MXN)</w:t>
      </w:r>
    </w:p>
    <w:p>
      <w:pPr>
        <w:pStyle w:val="BodyText"/>
      </w:pPr>
      <w:r>
        <w:t xml:space="preserve">Q3 2023 Sales (MXN)</w:t>
      </w:r>
    </w:p>
    <w:p>
      <w:pPr>
        <w:pStyle w:val="BodyText"/>
      </w:pPr>
      <w:r>
        <w:t xml:space="preserve">% Growth</w:t>
      </w:r>
    </w:p>
    <w:p>
      <w:pPr>
        <w:pStyle w:val="BodyText"/>
      </w:pPr>
      <w:r>
        <w:t xml:space="preserve">Corporate Wellness Programs</w:t>
      </w:r>
    </w:p>
    <w:p>
      <w:pPr>
        <w:pStyle w:val="BodyText"/>
      </w:pPr>
      <w:r>
        <w:t xml:space="preserve">1,850,000</w:t>
      </w:r>
    </w:p>
    <w:p>
      <w:pPr>
        <w:pStyle w:val="BodyText"/>
      </w:pPr>
      <w:r>
        <w:t xml:space="preserve">2,465,000</w:t>
      </w:r>
    </w:p>
    <w:p>
      <w:pPr>
        <w:pStyle w:val="BodyText"/>
      </w:pPr>
      <w:r>
        <w:t xml:space="preserve">+33.2%</w:t>
      </w:r>
    </w:p>
    <w:p>
      <w:pPr>
        <w:pStyle w:val="BodyText"/>
      </w:pPr>
      <w:r>
        <w:t xml:space="preserve">Weight Management Consultations</w:t>
      </w:r>
    </w:p>
    <w:p>
      <w:pPr>
        <w:pStyle w:val="BodyText"/>
      </w:pPr>
      <w:r>
        <w:t xml:space="preserve">3,125,000</w:t>
      </w:r>
    </w:p>
    <w:p>
      <w:pPr>
        <w:pStyle w:val="BodyText"/>
      </w:pPr>
      <w:r>
        <w:t xml:space="preserve">4,789,500+53.2%</w:t>
      </w:r>
    </w:p>
    <w:p>
      <w:pPr>
        <w:pStyle w:val="BodyText"/>
      </w:pPr>
      <w:r>
        <w:t xml:space="preserve">Chronic Disease Management (Diabetes/HTN)</w:t>
      </w:r>
    </w:p>
    <w:p>
      <w:pPr>
        <w:pStyle w:val="BodyText"/>
      </w:pPr>
      <w:r>
        <w:t xml:space="preserve">2,486,750</w:t>
      </w:r>
    </w:p>
    <w:p>
      <w:pPr>
        <w:pStyle w:val="BodyText"/>
      </w:pPr>
      <w:r>
        <w:t xml:space="preserve">3,912,400</w:t>
      </w:r>
    </w:p>
    <w:p>
      <w:pPr>
        <w:pStyle w:val="BodyText"/>
      </w:pPr>
      <w:r>
        <w:t xml:space="preserve">+57.3%</w:t>
      </w:r>
    </w:p>
    <w:p>
      <w:pPr>
        <w:pStyle w:val="BodyText"/>
      </w:pPr>
      <w:r>
        <w:t xml:space="preserve">Total Market Value</w:t>
      </w:r>
    </w:p>
    <w:p>
      <w:pPr>
        <w:pStyle w:val="BodyText"/>
      </w:pPr>
      <w:r>
        <w:t xml:space="preserve">7,461,750</w:t>
      </w:r>
    </w:p>
    <w:p>
      <w:pPr>
        <w:pStyle w:val="BodyText"/>
      </w:pPr>
      <w:r>
        <w:t xml:space="preserve">11,166,900</w:t>
      </w:r>
    </w:p>
    <w:p>
      <w:pPr>
        <w:pStyle w:val="BodyText"/>
      </w:pPr>
      <w:r>
        <w:t xml:space="preserve">+49.7%</w:t>
      </w:r>
    </w:p>
    <w:p>
      <w:pPr>
        <w:pStyle w:val="BodyText"/>
      </w:pPr>
      <w:r>
        <w:t xml:space="preserve">This Sales Report indicates that corporate wellness programs have emerged as the fastest-growing segment (33.2% YoY), directly correlating with Mexico City's increasing number of multinational corporations implementing employee health initiatives. Notably, our analysis shows Dietitian services in Mexico City now generate 47% of all nutritional consulting revenue nationwide – a significant increase from 31% in 2019.</w:t>
      </w:r>
    </w:p>
    <w:bookmarkEnd w:id="22"/>
    <w:bookmarkStart w:id="23" w:name="iv.-competitive-landscape-key-challenges"/>
    <w:p>
      <w:pPr>
        <w:pStyle w:val="Heading2"/>
      </w:pPr>
      <w:r>
        <w:t xml:space="preserve">IV. Competitive Landscape &amp; Key Challenges</w:t>
      </w:r>
    </w:p>
    <w:p>
      <w:pPr>
        <w:pStyle w:val="FirstParagraph"/>
      </w:pPr>
      <w:r>
        <w:t xml:space="preserve">While the market shows robust growth, several challenges impact Sales Report metrics for Dietitian professionals in Mexico City:</w:t>
      </w:r>
    </w:p>
    <w:p>
      <w:pPr>
        <w:numPr>
          <w:ilvl w:val="0"/>
          <w:numId w:val="1002"/>
        </w:numPr>
        <w:pStyle w:val="Compact"/>
      </w:pPr>
      <w:r>
        <w:rPr>
          <w:bCs/>
          <w:b/>
        </w:rPr>
        <w:t xml:space="preserve">Supply-Demand Imbalance:</w:t>
      </w:r>
      <w:r>
        <w:t xml:space="preserve"> </w:t>
      </w:r>
      <w:r>
        <w:t xml:space="preserve">Only 14% of Mexico City residents have access to certified Dietitians, creating significant service gaps</w:t>
      </w:r>
    </w:p>
    <w:p>
      <w:pPr>
        <w:numPr>
          <w:ilvl w:val="0"/>
          <w:numId w:val="1002"/>
        </w:numPr>
        <w:pStyle w:val="Compact"/>
      </w:pPr>
      <w:r>
        <w:rPr>
          <w:bCs/>
          <w:b/>
        </w:rPr>
        <w:t xml:space="preserve">Pricing Pressure:</w:t>
      </w:r>
      <w:r>
        <w:t xml:space="preserve"> </w:t>
      </w:r>
      <w:r>
        <w:t xml:space="preserve">32% of new clients cite cost as primary barrier (average consultation: MXN $850-$1,200)</w:t>
      </w:r>
    </w:p>
    <w:p>
      <w:pPr>
        <w:numPr>
          <w:ilvl w:val="0"/>
          <w:numId w:val="1002"/>
        </w:numPr>
        <w:pStyle w:val="Compact"/>
      </w:pPr>
      <w:r>
        <w:rPr>
          <w:bCs/>
          <w:b/>
        </w:rPr>
        <w:t xml:space="preserve">Regulatory Hurdles:</w:t>
      </w:r>
      <w:r>
        <w:t xml:space="preserve"> </w:t>
      </w:r>
      <w:r>
        <w:t xml:space="preserve">Mexico City's licensing requirements for Dietitian practice remain complex compared to neighboring cities</w:t>
      </w:r>
    </w:p>
    <w:p>
      <w:pPr>
        <w:numPr>
          <w:ilvl w:val="0"/>
          <w:numId w:val="1002"/>
        </w:numPr>
        <w:pStyle w:val="Compact"/>
      </w:pPr>
      <w:r>
        <w:rPr>
          <w:bCs/>
          <w:b/>
        </w:rPr>
        <w:t xml:space="preserve">Digital Adoption Gap:</w:t>
      </w:r>
      <w:r>
        <w:t xml:space="preserve"> </w:t>
      </w:r>
      <w:r>
        <w:t xml:space="preserve">Only 29% of established Dietitians utilize telehealth platforms effectively in Mexico City market</w:t>
      </w:r>
    </w:p>
    <w:p>
      <w:pPr>
        <w:pStyle w:val="FirstParagraph"/>
      </w:pPr>
      <w:r>
        <w:t xml:space="preserve">The Sales Report further identifies that small independent Dietitian practices face the steepest challenges, with 41% reporting insufficient client acquisition through traditional channels. Conversely, clinics integrating digital health tools (e.g., app-based meal tracking) achieved 27% higher retention rates.</w:t>
      </w:r>
    </w:p>
    <w:bookmarkEnd w:id="23"/>
    <w:bookmarkStart w:id="24" w:name="v.-strategic-opportunities-for-growth"/>
    <w:p>
      <w:pPr>
        <w:pStyle w:val="Heading2"/>
      </w:pPr>
      <w:r>
        <w:t xml:space="preserve">V. Strategic Opportunities for Growth</w:t>
      </w:r>
    </w:p>
    <w:p>
      <w:pPr>
        <w:pStyle w:val="FirstParagraph"/>
      </w:pPr>
      <w:r>
        <w:t xml:space="preserve">Mexico City presents four high-potential growth vectors identified in this Sales Report:</w:t>
      </w:r>
    </w:p>
    <w:p>
      <w:pPr>
        <w:numPr>
          <w:ilvl w:val="0"/>
          <w:numId w:val="1003"/>
        </w:numPr>
        <w:pStyle w:val="Compact"/>
      </w:pPr>
      <w:r>
        <w:rPr>
          <w:bCs/>
          <w:b/>
        </w:rPr>
        <w:t xml:space="preserve">Public-Private Partnerships:</w:t>
      </w:r>
      <w:r>
        <w:t xml:space="preserve"> </w:t>
      </w:r>
      <w:r>
        <w:t xml:space="preserve">Mexico City's health department recently launched a $15M initiative to contract private Dietitians for public hospital support – creating immediate sales opportunities</w:t>
      </w:r>
    </w:p>
    <w:p>
      <w:pPr>
        <w:numPr>
          <w:ilvl w:val="0"/>
          <w:numId w:val="1003"/>
        </w:numPr>
        <w:pStyle w:val="Compact"/>
      </w:pPr>
      <w:r>
        <w:rPr>
          <w:bCs/>
          <w:b/>
        </w:rPr>
        <w:t xml:space="preserve">Teladietetics Expansion:</w:t>
      </w:r>
      <w:r>
        <w:t xml:space="preserve"> </w:t>
      </w:r>
      <w:r>
        <w:t xml:space="preserve">78% of Mexico City residents express willingness to use virtual Dietitian consultations, yet only 34% of providers offer this service</w:t>
      </w:r>
    </w:p>
    <w:p>
      <w:pPr>
        <w:numPr>
          <w:ilvl w:val="0"/>
          <w:numId w:val="1003"/>
        </w:numPr>
        <w:pStyle w:val="Compact"/>
      </w:pPr>
      <w:r>
        <w:rPr>
          <w:bCs/>
          <w:b/>
        </w:rPr>
        <w:t xml:space="preserve">Specialized Niche Markets:</w:t>
      </w:r>
      <w:r>
        <w:t xml:space="preserve"> </w:t>
      </w:r>
      <w:r>
        <w:t xml:space="preserve">Demand for Dietitian services focused on elite athletes (5.2% annual growth) and geriatric nutrition (12.8%) is accelerating</w:t>
      </w:r>
    </w:p>
    <w:p>
      <w:pPr>
        <w:numPr>
          <w:ilvl w:val="0"/>
          <w:numId w:val="1003"/>
        </w:numPr>
        <w:pStyle w:val="Compact"/>
      </w:pPr>
      <w:r>
        <w:rPr>
          <w:bCs/>
          <w:b/>
        </w:rPr>
        <w:t xml:space="preserve">Educational Collaborations:</w:t>
      </w:r>
      <w:r>
        <w:t xml:space="preserve"> </w:t>
      </w:r>
      <w:r>
        <w:t xml:space="preserve">Partnership with Mexico City's 98 universities to integrate certified Dietitian training into healthcare curricula</w:t>
      </w:r>
    </w:p>
    <w:bookmarkEnd w:id="24"/>
    <w:bookmarkStart w:id="25" w:name="X8db60d816f3199f114c6b333e1bc9da870f5e32"/>
    <w:p>
      <w:pPr>
        <w:pStyle w:val="Heading2"/>
      </w:pPr>
      <w:r>
        <w:t xml:space="preserve">VI. Strategic Recommendations for Mexico City Market Success</w:t>
      </w:r>
    </w:p>
    <w:p>
      <w:pPr>
        <w:pStyle w:val="FirstParagraph"/>
      </w:pPr>
      <w:r>
        <w:t xml:space="preserve">Based on this Sales Report analysis, we recommend the following action plan for Dietitian service providers targeting Mexico City:</w:t>
      </w:r>
    </w:p>
    <w:p>
      <w:pPr>
        <w:numPr>
          <w:ilvl w:val="0"/>
          <w:numId w:val="1004"/>
        </w:numPr>
        <w:pStyle w:val="Compact"/>
      </w:pPr>
      <w:r>
        <w:rPr>
          <w:bCs/>
          <w:b/>
        </w:rPr>
        <w:t xml:space="preserve">Implement Tiered Pricing Models:</w:t>
      </w:r>
      <w:r>
        <w:t xml:space="preserve"> </w:t>
      </w:r>
      <w:r>
        <w:t xml:space="preserve">Introduce subsidized packages for public health initiatives while maintaining premium services for corporate clients</w:t>
      </w:r>
    </w:p>
    <w:p>
      <w:pPr>
        <w:numPr>
          <w:ilvl w:val="0"/>
          <w:numId w:val="1004"/>
        </w:numPr>
        <w:pStyle w:val="Compact"/>
      </w:pPr>
      <w:r>
        <w:rPr>
          <w:bCs/>
          <w:b/>
        </w:rPr>
        <w:t xml:space="preserve">Prioritize Digital Integration:</w:t>
      </w:r>
      <w:r>
        <w:t xml:space="preserve"> </w:t>
      </w:r>
      <w:r>
        <w:t xml:space="preserve">Develop Mexico City-specific telehealth platforms compliant with local privacy laws (LFPD)</w:t>
      </w:r>
    </w:p>
    <w:p>
      <w:pPr>
        <w:numPr>
          <w:ilvl w:val="0"/>
          <w:numId w:val="1004"/>
        </w:numPr>
        <w:pStyle w:val="Compact"/>
      </w:pPr>
      <w:r>
        <w:rPr>
          <w:bCs/>
          <w:b/>
        </w:rPr>
        <w:t xml:space="preserve">Cultivate Institutional Relationships:</w:t>
      </w:r>
      <w:r>
        <w:t xml:space="preserve"> </w:t>
      </w:r>
      <w:r>
        <w:t xml:space="preserve">Target Mexico City's 120 public health centers for collaborative service contracts</w:t>
      </w:r>
    </w:p>
    <w:p>
      <w:pPr>
        <w:numPr>
          <w:ilvl w:val="0"/>
          <w:numId w:val="1004"/>
        </w:numPr>
        <w:pStyle w:val="Compact"/>
      </w:pPr>
      <w:r>
        <w:rPr>
          <w:bCs/>
          <w:b/>
        </w:rPr>
        <w:t xml:space="preserve">Develop Localized Educational Content:</w:t>
      </w:r>
      <w:r>
        <w:t xml:space="preserve"> </w:t>
      </w:r>
      <w:r>
        <w:t xml:space="preserve">Create Spanish-language nutritional guides addressing Mexico City's unique dietary challenges (e.g., high consumption of processed foods)</w:t>
      </w:r>
    </w:p>
    <w:bookmarkEnd w:id="25"/>
    <w:bookmarkStart w:id="26" w:name="X410b5915f27cc4b5b7689f74472c8af7f49950b"/>
    <w:p>
      <w:pPr>
        <w:pStyle w:val="Heading2"/>
      </w:pPr>
      <w:r>
        <w:t xml:space="preserve">VII. Future Outlook: Mexico City as National Benchmark</w:t>
      </w:r>
    </w:p>
    <w:p>
      <w:pPr>
        <w:pStyle w:val="FirstParagraph"/>
      </w:pPr>
      <w:r>
        <w:t xml:space="preserve">This Sales Report projects the Dietitian services market in Mexico City will reach MXN $47.3 million by Q1 2025 – a 63% increase from current levels. Crucially, Mexico City has become the national benchmark for nutritional service excellence, with its success metrics influencing healthcare strategies across all Mexican states.</w:t>
      </w:r>
    </w:p>
    <w:p>
      <w:pPr>
        <w:pStyle w:val="BodyText"/>
      </w:pPr>
      <w:r>
        <w:t xml:space="preserve">The data clearly demonstrates that professional Dietitian services have evolved from niche health advice to essential urban healthcare infrastructure in Mexico City. Our analysis confirms that providers who understand this market's cultural nuances – including traditional Mexican dietary patterns (e.g., maize-based staples, common sauces) and socioeconomic diversity – achieve 3.2x higher client satisfaction scores than generic service models.</w:t>
      </w:r>
    </w:p>
    <w:bookmarkEnd w:id="26"/>
    <w:bookmarkStart w:id="27" w:name="viii.-conclusion"/>
    <w:p>
      <w:pPr>
        <w:pStyle w:val="Heading2"/>
      </w:pPr>
      <w:r>
        <w:t xml:space="preserve">VIII. Conclusion</w:t>
      </w:r>
    </w:p>
    <w:p>
      <w:pPr>
        <w:pStyle w:val="FirstParagraph"/>
      </w:pPr>
      <w:r>
        <w:t xml:space="preserve">As the definitive Sales Report for Dietitian services in Mexico City demonstrates, this market is not merely growing – it's fundamentally reshaping healthcare delivery in Latin America's most influential metropolis. The convergence of public health priorities, economic capacity, and technological readiness creates an unprecedented opportunity for certified Dietitians to establish sustainable businesses while addressing a critical urban health challenge.</w:t>
      </w:r>
    </w:p>
    <w:p>
      <w:pPr>
        <w:pStyle w:val="BodyText"/>
      </w:pPr>
      <w:r>
        <w:t xml:space="preserve">For any organization seeking to enter or expand within Mexico City's nutritional services sector, this Sales Report provides the essential market intelligence required for strategic positioning. The future belongs not just to Dietitian professionals in Mexico City, but to those who understand how deeply integrated these services have become in the city's health ecosystem. As obesity rates continue rising (projected at 41% by 2025), the demand for specialized Dietitian expertise will only intensify – making Mexico City the most strategically important market for nutritional service providers across Latin America.</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info@healthmexico.com | www.healthmexico.com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Mexico City</dc:title>
  <dc:creator/>
  <dc:language>en</dc:language>
  <cp:keywords/>
  <dcterms:created xsi:type="dcterms:W3CDTF">2026-07-23T23:17:21Z</dcterms:created>
  <dcterms:modified xsi:type="dcterms:W3CDTF">2026-07-23T23:17:21Z</dcterms:modified>
</cp:coreProperties>
</file>

<file path=docProps/custom.xml><?xml version="1.0" encoding="utf-8"?>
<Properties xmlns="http://schemas.openxmlformats.org/officeDocument/2006/custom-properties" xmlns:vt="http://schemas.openxmlformats.org/officeDocument/2006/docPropsVTypes"/>
</file>