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Myanmar</w:t>
      </w:r>
      <w:r>
        <w:t xml:space="preserve"> </w:t>
      </w:r>
      <w:r>
        <w:t xml:space="preserve">Yangon</w:t>
      </w:r>
    </w:p>
    <w:bookmarkStart w:id="29" w:name="Xed866a6eef090930804ee072a4db0d913864d15"/>
    <w:p>
      <w:pPr>
        <w:pStyle w:val="Heading1"/>
      </w:pPr>
      <w:r>
        <w:t xml:space="preserve">Sales Report: Comprehensive Analysis of Dietitian Service Demand and Performance in Myanmar Yangon</w:t>
      </w:r>
    </w:p>
    <w:bookmarkStart w:id="20" w:name="executive-summary"/>
    <w:p>
      <w:pPr>
        <w:pStyle w:val="Heading2"/>
      </w:pPr>
      <w:r>
        <w:t xml:space="preserve">Executive Summary</w:t>
      </w:r>
    </w:p>
    <w:p>
      <w:pPr>
        <w:pStyle w:val="FirstParagraph"/>
      </w:pPr>
      <w:r>
        <w:t xml:space="preserve">This Sales Report presents an in-depth analysis of the dietitian service market within Myanmar's largest urban center, Yangon. As healthcare awareness surges and lifestyle diseases escalate across Southeast Asia, our specialized dietitian services have emerged as a critical solution for Yangon's growing health-conscious population. This document details current sales performance, market dynamics, customer acquisition trends, and strategic recommendations specifically tailored to the unique socio-economic landscape of Myanmar Yangon.</w:t>
      </w:r>
    </w:p>
    <w:bookmarkEnd w:id="20"/>
    <w:bookmarkStart w:id="21" w:name="market-context-the-urgent-need-in-yangon"/>
    <w:p>
      <w:pPr>
        <w:pStyle w:val="Heading2"/>
      </w:pPr>
      <w:r>
        <w:t xml:space="preserve">Market Context: The Urgent Need in Yangon</w:t>
      </w:r>
    </w:p>
    <w:p>
      <w:pPr>
        <w:pStyle w:val="FirstParagraph"/>
      </w:pPr>
      <w:r>
        <w:t xml:space="preserve">Yangon faces a dual health crisis: rising obesity rates (now affecting 35% of urban adults per WHO Myanmar data) and increasing diabetes prevalence (over 1 million diagnosed cases). Simultaneously, traditional Burmese diets rich in rice and oil have shifted toward processed foods due to urbanization. This has created an unprecedented demand for professional dietitian services across Yangon's medical facilities, corporate wellness programs, and affluent residential communities. Our sales data confirms a 42% year-on-year growth in dietitian consultations within the city since 2021, signaling a market transformation that requires strategic investment.</w:t>
      </w:r>
    </w:p>
    <w:bookmarkEnd w:id="21"/>
    <w:bookmarkStart w:id="22" w:name="X50ea3e6b936c347caf7f57cf26d435ebf2f835d"/>
    <w:p>
      <w:pPr>
        <w:pStyle w:val="Heading2"/>
      </w:pPr>
      <w:r>
        <w:t xml:space="preserve">Sales Performance Breakdown: Yangon Market</w:t>
      </w:r>
    </w:p>
    <w:p>
      <w:pPr>
        <w:pStyle w:val="FirstParagraph"/>
      </w:pPr>
      <w:r>
        <w:t xml:space="preserve">Our Yangon-based dietitian services generated ₧18.7 million (USD 9,650) in Q3 2023, representing a 31% increase from Q3 2022. Key revenue drivers include:</w:t>
      </w:r>
    </w:p>
    <w:p>
      <w:pPr>
        <w:numPr>
          <w:ilvl w:val="0"/>
          <w:numId w:val="1001"/>
        </w:numPr>
        <w:pStyle w:val="Compact"/>
      </w:pPr>
      <w:r>
        <w:rPr>
          <w:bCs/>
          <w:b/>
        </w:rPr>
        <w:t xml:space="preserve">Corporate Wellness Contracts:</w:t>
      </w:r>
      <w:r>
        <w:t xml:space="preserve"> </w:t>
      </w:r>
      <w:r>
        <w:t xml:space="preserve">Secured partnerships with 7 major Yangon businesses (including Aung Tha Htay Group and Myanmar Airways International), generating ₧6.3 million in recurring revenue.</w:t>
      </w:r>
    </w:p>
    <w:p>
      <w:pPr>
        <w:numPr>
          <w:ilvl w:val="0"/>
          <w:numId w:val="1001"/>
        </w:numPr>
        <w:pStyle w:val="Compact"/>
      </w:pPr>
      <w:r>
        <w:rPr>
          <w:bCs/>
          <w:b/>
        </w:rPr>
        <w:t xml:space="preserve">Clinic Referral Programs:</w:t>
      </w:r>
      <w:r>
        <w:t xml:space="preserve"> </w:t>
      </w:r>
      <w:r>
        <w:t xml:space="preserve">Collaborations with 15 private clinics (e.g., Mawlamyine General Hospital, Yangon Cardiac Center) contributing ₧5.9 million through patient referrals.</w:t>
      </w:r>
    </w:p>
    <w:p>
      <w:pPr>
        <w:numPr>
          <w:ilvl w:val="0"/>
          <w:numId w:val="1001"/>
        </w:numPr>
        <w:pStyle w:val="Compact"/>
      </w:pPr>
      <w:r>
        <w:rPr>
          <w:bCs/>
          <w:b/>
        </w:rPr>
        <w:t xml:space="preserve">Direct Consumer Services:</w:t>
      </w:r>
      <w:r>
        <w:t xml:space="preserve"> </w:t>
      </w:r>
      <w:r>
        <w:t xml:space="preserve">High-demand personalized nutrition plans for Yangon's middle-to-upper class, accounting for ₧4.1 million in sales and 78% customer retention rate.</w:t>
      </w:r>
    </w:p>
    <w:p>
      <w:pPr>
        <w:numPr>
          <w:ilvl w:val="0"/>
          <w:numId w:val="1001"/>
        </w:numPr>
        <w:pStyle w:val="Compact"/>
      </w:pPr>
      <w:r>
        <w:rPr>
          <w:bCs/>
          <w:b/>
        </w:rPr>
        <w:t xml:space="preserve">Digital Health Platform:</w:t>
      </w:r>
      <w:r>
        <w:t xml:space="preserve"> </w:t>
      </w:r>
      <w:r>
        <w:t xml:space="preserve">Subscription-based virtual dietitian consultations saw 200% growth, particularly popular among young professionals in downtown areas like Bahan and Mayangon.</w:t>
      </w:r>
    </w:p>
    <w:bookmarkEnd w:id="22"/>
    <w:bookmarkStart w:id="23" w:name="X553c9e5d603cf5fbf40293b36dc4179a75a3750"/>
    <w:p>
      <w:pPr>
        <w:pStyle w:val="Heading2"/>
      </w:pPr>
      <w:r>
        <w:t xml:space="preserve">Customer Insights: Yangon's Unique Demographics</w:t>
      </w:r>
    </w:p>
    <w:p>
      <w:pPr>
        <w:pStyle w:val="FirstParagraph"/>
      </w:pPr>
      <w:r>
        <w:t xml:space="preserve">Data from our Yangon customer database reveals critical patterns:</w:t>
      </w:r>
    </w:p>
    <w:p>
      <w:pPr>
        <w:numPr>
          <w:ilvl w:val="0"/>
          <w:numId w:val="1002"/>
        </w:numPr>
        <w:pStyle w:val="Compact"/>
      </w:pPr>
      <w:r>
        <w:rPr>
          <w:bCs/>
          <w:b/>
        </w:rPr>
        <w:t xml:space="preserve">Primary Client Profile:</w:t>
      </w:r>
      <w:r>
        <w:t xml:space="preserve"> </w:t>
      </w:r>
      <w:r>
        <w:t xml:space="preserve">65% are women aged 28-45, employed in service/finance sectors (Yangon's fastest-growing employment zones), seeking weight management and pregnancy nutrition services.</w:t>
      </w:r>
    </w:p>
    <w:p>
      <w:pPr>
        <w:numPr>
          <w:ilvl w:val="0"/>
          <w:numId w:val="1002"/>
        </w:numPr>
        <w:pStyle w:val="Compact"/>
      </w:pPr>
      <w:r>
        <w:rPr>
          <w:bCs/>
          <w:b/>
        </w:rPr>
        <w:t xml:space="preserve">Service Preferences:</w:t>
      </w:r>
      <w:r>
        <w:t xml:space="preserve"> </w:t>
      </w:r>
      <w:r>
        <w:t xml:space="preserve">83% prefer in-person consultations for initial assessments but value digital follow-ups. Burmese-language support is non-negotiable – 94% of clients cite this as critical to service satisfaction.</w:t>
      </w:r>
    </w:p>
    <w:p>
      <w:pPr>
        <w:numPr>
          <w:ilvl w:val="0"/>
          <w:numId w:val="1002"/>
        </w:numPr>
        <w:pStyle w:val="Compact"/>
      </w:pPr>
      <w:r>
        <w:rPr>
          <w:bCs/>
          <w:b/>
        </w:rPr>
        <w:t xml:space="preserve">Pricing Sensitivity:</w:t>
      </w:r>
      <w:r>
        <w:t xml:space="preserve"> </w:t>
      </w:r>
      <w:r>
        <w:t xml:space="preserve">Yangon customers expect transparent, value-based pricing (average consultation: ₧25,000–45,000). Premium packages (e.g., "Diabetes Management Plan") at ₧125,000 generate 37% profit margins.</w:t>
      </w:r>
    </w:p>
    <w:bookmarkEnd w:id="23"/>
    <w:bookmarkStart w:id="24" w:name="challenges-in-myanmar-yangons-market"/>
    <w:p>
      <w:pPr>
        <w:pStyle w:val="Heading2"/>
      </w:pPr>
      <w:r>
        <w:t xml:space="preserve">Challenges in Myanmar Yangon's Market</w:t>
      </w:r>
    </w:p>
    <w:p>
      <w:pPr>
        <w:pStyle w:val="FirstParagraph"/>
      </w:pPr>
      <w:r>
        <w:t xml:space="preserve">Despite strong growth, three market-specific barriers persist:</w:t>
      </w:r>
    </w:p>
    <w:p>
      <w:pPr>
        <w:numPr>
          <w:ilvl w:val="0"/>
          <w:numId w:val="1003"/>
        </w:numPr>
        <w:pStyle w:val="Compact"/>
      </w:pPr>
      <w:r>
        <w:rPr>
          <w:bCs/>
          <w:b/>
        </w:rPr>
        <w:t xml:space="preserve">Cultural Perception Gap:</w:t>
      </w:r>
      <w:r>
        <w:t xml:space="preserve"> </w:t>
      </w:r>
      <w:r>
        <w:t xml:space="preserve">Many Yangon residents view dietitians as "only for weight loss," not chronic disease prevention. Our sales team spends 25% of onboarding time educating clients on holistic nutrition.</w:t>
      </w:r>
    </w:p>
    <w:p>
      <w:pPr>
        <w:numPr>
          <w:ilvl w:val="0"/>
          <w:numId w:val="1003"/>
        </w:numPr>
        <w:pStyle w:val="Compact"/>
      </w:pPr>
      <w:r>
        <w:rPr>
          <w:bCs/>
          <w:b/>
        </w:rPr>
        <w:t xml:space="preserve">Infrastructure Limitations:</w:t>
      </w:r>
      <w:r>
        <w:t xml:space="preserve"> </w:t>
      </w:r>
      <w:r>
        <w:t xml:space="preserve">Inconsistent electricity and internet in some neighborhoods (e.g., parts of Mingaladon) complicate digital service delivery, requiring hybrid (in-person + SMS) solutions.</w:t>
      </w:r>
    </w:p>
    <w:p>
      <w:pPr>
        <w:numPr>
          <w:ilvl w:val="0"/>
          <w:numId w:val="1003"/>
        </w:numPr>
        <w:pStyle w:val="Compact"/>
      </w:pPr>
      <w:r>
        <w:rPr>
          <w:bCs/>
          <w:b/>
        </w:rPr>
        <w:t xml:space="preserve">Competitive Pressure:</w:t>
      </w:r>
      <w:r>
        <w:t xml:space="preserve"> </w:t>
      </w:r>
      <w:r>
        <w:t xml:space="preserve">Unqualified "nutritionists" using social media for low-cost advice undercut our pricing. Sales teams must constantly emphasize our registered dietitians' medical credentials and ethical standards.</w:t>
      </w:r>
    </w:p>
    <w:bookmarkEnd w:id="24"/>
    <w:bookmarkStart w:id="25" w:name="X575a8f89b209a1f2e722999bcfe6cfb28eb35de"/>
    <w:p>
      <w:pPr>
        <w:pStyle w:val="Heading2"/>
      </w:pPr>
      <w:r>
        <w:t xml:space="preserve">Strategic Recommendations for Yangon Market Expansion</w:t>
      </w:r>
    </w:p>
    <w:p>
      <w:pPr>
        <w:pStyle w:val="FirstParagraph"/>
      </w:pPr>
      <w:r>
        <w:t xml:space="preserve">To capitalize on Yangon's untapped potential, we propose:</w:t>
      </w:r>
    </w:p>
    <w:p>
      <w:pPr>
        <w:numPr>
          <w:ilvl w:val="0"/>
          <w:numId w:val="1004"/>
        </w:numPr>
        <w:pStyle w:val="Compact"/>
      </w:pPr>
      <w:r>
        <w:rPr>
          <w:bCs/>
          <w:b/>
        </w:rPr>
        <w:t xml:space="preserve">Community Health Partnerships:</w:t>
      </w:r>
      <w:r>
        <w:t xml:space="preserve"> </w:t>
      </w:r>
      <w:r>
        <w:t xml:space="preserve">Collaborate with 30+ government-run health centers in Yangon’s townships (e.g., Hlaing Tharyar, Shwepyitha) for free workshops. This builds trust and generates high-quality leads.</w:t>
      </w:r>
    </w:p>
    <w:p>
      <w:pPr>
        <w:numPr>
          <w:ilvl w:val="0"/>
          <w:numId w:val="1004"/>
        </w:numPr>
        <w:pStyle w:val="Compact"/>
      </w:pPr>
      <w:r>
        <w:rPr>
          <w:bCs/>
          <w:b/>
        </w:rPr>
        <w:t xml:space="preserve">Clinic Integration Program:</w:t>
      </w:r>
      <w:r>
        <w:t xml:space="preserve"> </w:t>
      </w:r>
      <w:r>
        <w:t xml:space="preserve">Develop standardized referral protocols for Yangon hospitals, including shared electronic health records. Targeted at 10 additional clinics by Q2 2024.</w:t>
      </w:r>
    </w:p>
    <w:p>
      <w:pPr>
        <w:numPr>
          <w:ilvl w:val="0"/>
          <w:numId w:val="1004"/>
        </w:numPr>
        <w:pStyle w:val="Compact"/>
      </w:pPr>
      <w:r>
        <w:rPr>
          <w:bCs/>
          <w:b/>
        </w:rPr>
        <w:t xml:space="preserve">Corporate Wellness Bundles:</w:t>
      </w:r>
      <w:r>
        <w:t xml:space="preserve"> </w:t>
      </w:r>
      <w:r>
        <w:t xml:space="preserve">Create tiered packages for Yangon businesses (e.g., "Employee Health Shield" with bi-annual dietitian assessments) – projected to add ₧8 million in annual revenue.</w:t>
      </w:r>
    </w:p>
    <w:bookmarkEnd w:id="25"/>
    <w:bookmarkStart w:id="26" w:name="competitive-advantage-in-myanmar-yangon"/>
    <w:p>
      <w:pPr>
        <w:pStyle w:val="Heading2"/>
      </w:pPr>
      <w:r>
        <w:t xml:space="preserve">Competitive Advantage in Myanmar Yangon</w:t>
      </w:r>
    </w:p>
    <w:p>
      <w:pPr>
        <w:pStyle w:val="FirstParagraph"/>
      </w:pPr>
      <w:r>
        <w:t xml:space="preserve">Our distinct edge lies in cultural intelligence. Unlike international competitors, our Yangon-based dietitians:</w:t>
      </w:r>
    </w:p>
    <w:p>
      <w:pPr>
        <w:numPr>
          <w:ilvl w:val="0"/>
          <w:numId w:val="1005"/>
        </w:numPr>
        <w:pStyle w:val="Compact"/>
      </w:pPr>
      <w:r>
        <w:t xml:space="preserve">Understand traditional Burmese food culture (e.g., balancing the use of ngapi, rice noodles, and fermented fish)</w:t>
      </w:r>
    </w:p>
    <w:p>
      <w:pPr>
        <w:numPr>
          <w:ilvl w:val="0"/>
          <w:numId w:val="1005"/>
        </w:numPr>
        <w:pStyle w:val="Compact"/>
      </w:pPr>
      <w:r>
        <w:t xml:space="preserve">Adapt dietary plans for local ingredients (e.g., substituting Western supplements with locally available turmeric or bamboo shoots)</w:t>
      </w:r>
    </w:p>
    <w:p>
      <w:pPr>
        <w:numPr>
          <w:ilvl w:val="0"/>
          <w:numId w:val="1005"/>
        </w:numPr>
        <w:pStyle w:val="Compact"/>
      </w:pPr>
      <w:r>
        <w:t xml:space="preserve">Use Yangon-specific context in counseling (addressing market stall diets, monsoon-season cooking challenges)</w:t>
      </w:r>
    </w:p>
    <w:bookmarkEnd w:id="26"/>
    <w:bookmarkStart w:id="27" w:name="financial-outlook-for-yangon"/>
    <w:p>
      <w:pPr>
        <w:pStyle w:val="Heading2"/>
      </w:pPr>
      <w:r>
        <w:t xml:space="preserve">Financial Outlook for Yangon</w:t>
      </w:r>
    </w:p>
    <w:p>
      <w:pPr>
        <w:pStyle w:val="FirstParagraph"/>
      </w:pPr>
      <w:r>
        <w:t xml:space="preserve">Based on current trends, our dietitian services in Myanmar Yangon are positioned for 35% annual growth through 2025. Key financial projections:</w:t>
      </w:r>
    </w:p>
    <w:p>
      <w:pPr>
        <w:pStyle w:val="BodyText"/>
      </w:pPr>
      <w:r>
        <w:t xml:space="preserve">Year</w:t>
      </w:r>
    </w:p>
    <w:p>
      <w:pPr>
        <w:pStyle w:val="BodyText"/>
      </w:pPr>
      <w:r>
        <w:t xml:space="preserve">Revenue (₦)</w:t>
      </w:r>
    </w:p>
    <w:p>
      <w:pPr>
        <w:pStyle w:val="BodyText"/>
      </w:pPr>
      <w:r>
        <w:t xml:space="preserve">Yoy Growth</w:t>
      </w:r>
    </w:p>
    <w:p>
      <w:pPr>
        <w:pStyle w:val="BodyText"/>
      </w:pPr>
      <w:r>
        <w:t xml:space="preserve">Market Share</w:t>
      </w:r>
    </w:p>
    <w:p>
      <w:pPr>
        <w:pStyle w:val="BodyText"/>
      </w:pPr>
      <w:r>
        <w:t xml:space="preserve">2021</w:t>
      </w:r>
    </w:p>
    <w:p>
      <w:pPr>
        <w:pStyle w:val="BodyText"/>
      </w:pPr>
      <w:r>
        <w:t xml:space="preserve">5.6M</w:t>
      </w:r>
    </w:p>
    <w:p>
      <w:pPr>
        <w:pStyle w:val="BodyText"/>
      </w:pPr>
      <w:r>
        <w:t xml:space="preserve">-</w:t>
      </w:r>
    </w:p>
    <w:p>
      <w:pPr>
        <w:pStyle w:val="BodyText"/>
      </w:pPr>
      <w:r>
        <w:t xml:space="preserve">8%</w:t>
      </w:r>
    </w:p>
    <w:p>
      <w:pPr>
        <w:pStyle w:val="BodyText"/>
      </w:pPr>
      <w:r>
        <w:t xml:space="preserve">2022</w:t>
      </w:r>
    </w:p>
    <w:p>
      <w:pPr>
        <w:pStyle w:val="BodyText"/>
      </w:pPr>
      <w:r>
        <w:t xml:space="preserve">14.3M</w:t>
      </w:r>
    </w:p>
    <w:p>
      <w:pPr>
        <w:pStyle w:val="BodyText"/>
      </w:pPr>
      <w:r>
        <w:t xml:space="preserve">d&gt;156%</w:t>
      </w:r>
    </w:p>
    <w:p>
      <w:pPr>
        <w:pStyle w:val="BodyText"/>
      </w:pPr>
      <w:r>
        <w:t xml:space="preserve">Projected 2023</w:t>
      </w:r>
    </w:p>
    <w:p>
      <w:pPr>
        <w:pStyle w:val="BodyText"/>
      </w:pPr>
      <w:r>
        <w:t xml:space="preserve">2023 (Actual)</w:t>
      </w:r>
    </w:p>
    <w:p>
      <w:pPr>
        <w:pStyle w:val="BodyText"/>
      </w:pPr>
      <w:r>
        <w:t xml:space="preserve">18.7M</w:t>
      </w:r>
    </w:p>
    <w:p>
      <w:pPr>
        <w:pStyle w:val="BodyText"/>
      </w:pPr>
      <w:r>
        <w:t xml:space="preserve">31%</w:t>
      </w:r>
    </w:p>
    <w:p>
      <w:pPr>
        <w:pStyle w:val="BodyText"/>
      </w:pPr>
      <w:r>
        <w:t xml:space="preserve">19%</w:t>
      </w:r>
    </w:p>
    <w:p>
      <w:pPr>
        <w:pStyle w:val="BodyText"/>
      </w:pPr>
      <w:r>
        <w:t xml:space="preserve">Projected 2024</w:t>
      </w:r>
    </w:p>
    <w:p>
      <w:pPr>
        <w:pStyle w:val="BodyText"/>
      </w:pPr>
      <w:r>
        <w:t xml:space="preserve">Revenue (₦)</w:t>
      </w:r>
    </w:p>
    <w:p>
      <w:pPr>
        <w:pStyle w:val="BodyText"/>
      </w:pPr>
      <w:r>
        <w:t xml:space="preserve">25.3M</w:t>
      </w:r>
    </w:p>
    <w:bookmarkEnd w:id="27"/>
    <w:bookmarkStart w:id="28" w:name="X85cf4442f48926b37156a5a8e4949af72fedc0a"/>
    <w:p>
      <w:pPr>
        <w:pStyle w:val="Heading2"/>
      </w:pPr>
      <w:r>
        <w:t xml:space="preserve">Conclusion: Seizing Yangon's Health Transformation</w:t>
      </w:r>
    </w:p>
    <w:p>
      <w:pPr>
        <w:pStyle w:val="FirstParagraph"/>
      </w:pPr>
      <w:r>
        <w:t xml:space="preserve">The Sales Report confirms that dietitian services are no longer a niche offering in Myanmar Yangon – they are becoming essential healthcare infrastructure. With obesity and diabetes rates continuing to rise, our market position is both strategically vital and commercially promising. Success requires deep local engagement: training our dietitians in Yangon-specific cultural nuances, investing in low-tech solutions for underserved areas, and building partnerships with the city's healthcare ecosystem.</w:t>
      </w:r>
    </w:p>
    <w:p>
      <w:pPr>
        <w:pStyle w:val="BodyText"/>
      </w:pPr>
      <w:r>
        <w:t xml:space="preserve">As the premier dietitian service provider in Yangon, we are uniquely positioned to lead this health transformation. Our next steps must focus on scaling culturally intelligent care across all 33 townships of Myanmar Yangon while maintaining our commitment to evidence-based nutrition. By doing so, we don't just grow sales – we contribute directly to improving public health outcomes in one of Southeast Asia's most dynamic cities.</w:t>
      </w:r>
    </w:p>
    <w:p>
      <w:pPr>
        <w:pStyle w:val="BodyText"/>
      </w:pPr>
      <w:r>
        <w:rPr>
          <w:bCs/>
          <w:b/>
        </w:rPr>
        <w:t xml:space="preserve">Prepared for:</w:t>
      </w:r>
      <w:r>
        <w:t xml:space="preserve"> </w:t>
      </w:r>
      <w:r>
        <w:t xml:space="preserve">Executive Leadership Team, Myanmar Operations</w:t>
      </w:r>
      <w:r>
        <w:br/>
      </w:r>
      <w:r>
        <w:rPr>
          <w:bCs/>
          <w:b/>
        </w:rPr>
        <w:t xml:space="preserve">Date:</w:t>
      </w:r>
      <w:r>
        <w:t xml:space="preserve"> </w:t>
      </w:r>
      <w:r>
        <w:t xml:space="preserve">October 26, 2023</w:t>
      </w:r>
      <w:r>
        <w:br/>
      </w:r>
      <w:r>
        <w:rPr>
          <w:bCs/>
          <w:b/>
        </w:rPr>
        <w:t xml:space="preserve">Report Period:</w:t>
      </w:r>
      <w:r>
        <w:t xml:space="preserve"> </w:t>
      </w:r>
      <w:r>
        <w:t xml:space="preserve">Q3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in Myanmar Yangon</dc:title>
  <dc:creator/>
  <dc:language>en</dc:language>
  <cp:keywords/>
  <dcterms:created xsi:type="dcterms:W3CDTF">2026-07-21T03:14:24Z</dcterms:created>
  <dcterms:modified xsi:type="dcterms:W3CDTF">2026-07-21T03:14:24Z</dcterms:modified>
</cp:coreProperties>
</file>

<file path=docProps/custom.xml><?xml version="1.0" encoding="utf-8"?>
<Properties xmlns="http://schemas.openxmlformats.org/officeDocument/2006/custom-properties" xmlns:vt="http://schemas.openxmlformats.org/officeDocument/2006/docPropsVTypes"/>
</file>