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3fd9596749101dcd51db2854d692616c5a7598f"/>
    <w:p>
      <w:pPr>
        <w:pStyle w:val="Heading1"/>
      </w:pPr>
      <w:r>
        <w:t xml:space="preserve">Comprehensive Sales Report: Dietitian Services in Nepal Kathmandu (Q3 2023)</w:t>
      </w:r>
    </w:p>
    <w:p>
      <w:pPr>
        <w:pStyle w:val="FirstParagraph"/>
      </w:pPr>
      <w:r>
        <w:rPr>
          <w:bCs/>
          <w:b/>
        </w:rPr>
        <w:t xml:space="preserve">Prepared For:</w:t>
      </w:r>
      <w:r>
        <w:t xml:space="preserve"> </w:t>
      </w:r>
      <w:r>
        <w:t xml:space="preserve">Health &amp; Wellness Division, Himalayan Nutrition Solutions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1. Executive Summary</w:t>
      </w:r>
    </w:p>
    <w:p>
      <w:pPr>
        <w:pStyle w:val="FirstParagraph"/>
      </w:pPr>
      <w:r>
        <w:t xml:space="preserve">This Sales Report details the performance of professional dietitian services across Nepal Kathmandu during Q3 2023. As the demand for evidence-based nutrition counseling surges in urban Nepal, our dietitian service portfolio has demonstrated remarkable growth, achieving a 35% year-over-year increase in client acquisition within Nepal Kathmandu. The report analyzes market dynamics, sales metrics, customer satisfaction patterns, and strategic recommendations tailored to the Nepali healthcare landscape.</w:t>
      </w:r>
    </w:p>
    <w:bookmarkEnd w:id="20"/>
    <w:bookmarkStart w:id="21" w:name="Xe2cc592f20ef5a32fa8003dfeb25ad52f246ed8"/>
    <w:p>
      <w:pPr>
        <w:pStyle w:val="Heading2"/>
      </w:pPr>
      <w:r>
        <w:t xml:space="preserve">2. Market Context: Dietitian Services in Nepal Kathmandu</w:t>
      </w:r>
    </w:p>
    <w:p>
      <w:pPr>
        <w:pStyle w:val="FirstParagraph"/>
      </w:pPr>
      <w:r>
        <w:t xml:space="preserve">Nepal Kathmandu has experienced a transformative shift in health consciousness over the past five years. With rising prevalence of lifestyle diseases—diabetes (14.3% among adults), hypertension (30%), and obesity (28% in urban areas)—there's unprecedented demand for qualified dietitians. The Nepal Health Sector Reform Program 2021-2030 specifically prioritizes nutrition services, creating fertile ground for professional dietitian practices in Kathmandu. Unlike traditional wellness models, our evidence-based approach aligns with Nepal's national health priorities, positioning us as a critical healthcare partner in Nepal Kathmandu.</w:t>
      </w:r>
    </w:p>
    <w:bookmarkEnd w:id="21"/>
    <w:bookmarkStart w:id="22" w:name="sales-performance-highlights"/>
    <w:p>
      <w:pPr>
        <w:pStyle w:val="Heading2"/>
      </w:pPr>
      <w:r>
        <w:t xml:space="preserve">3.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 (Kathmandu)</w:t>
      </w:r>
    </w:p>
    <w:p>
      <w:pPr>
        <w:pStyle w:val="BodyText"/>
      </w:pPr>
      <w:r>
        <w:t xml:space="preserve">187 clients</w:t>
      </w:r>
    </w:p>
    <w:p>
      <w:pPr>
        <w:pStyle w:val="BodyText"/>
      </w:pPr>
      <w:r>
        <w:t xml:space="preserve">139 clients</w:t>
      </w:r>
    </w:p>
    <w:p>
      <w:pPr>
        <w:pStyle w:val="BodyText"/>
      </w:pPr>
      <w:r>
        <w:t xml:space="preserve">+34.5%</w:t>
      </w:r>
    </w:p>
    <w:p>
      <w:pPr>
        <w:pStyle w:val="BodyText"/>
      </w:pPr>
      <w:r>
        <w:t xml:space="preserve">Total Revenue (NPR)</w:t>
      </w:r>
    </w:p>
    <w:p>
      <w:pPr>
        <w:pStyle w:val="BodyText"/>
      </w:pPr>
      <w:r>
        <w:t xml:space="preserve">2,450,000</w:t>
      </w:r>
    </w:p>
    <w:p>
      <w:pPr>
        <w:pStyle w:val="BodyText"/>
      </w:pPr>
      <w:r>
        <w:t xml:space="preserve">1,815,000</w:t>
      </w:r>
    </w:p>
    <w:p>
      <w:pPr>
        <w:pStyle w:val="BodyText"/>
      </w:pPr>
      <w:r>
        <w:t xml:space="preserve">Average Revenue per Client (Kathmandu)</w:t>
      </w:r>
    </w:p>
    <w:p>
      <w:pPr>
        <w:pStyle w:val="BodyText"/>
      </w:pPr>
      <w:r>
        <w:t xml:space="preserve">13,102 NPR</w:t>
      </w:r>
    </w:p>
    <w:p>
      <w:pPr>
        <w:pStyle w:val="BodyText"/>
      </w:pPr>
      <w:r>
        <w:t xml:space="preserve">Service Retention Rate</w:t>
      </w:r>
    </w:p>
    <w:p>
      <w:pPr>
        <w:pStyle w:val="BodyText"/>
      </w:pPr>
      <w:r>
        <w:t xml:space="preserve">78%</w:t>
      </w:r>
    </w:p>
    <w:p>
      <w:pPr>
        <w:pStyle w:val="BodyText"/>
      </w:pPr>
      <w:r>
        <w:t xml:space="preserve">65%</w:t>
      </w:r>
    </w:p>
    <w:p>
      <w:pPr>
        <w:pStyle w:val="BodyText"/>
      </w:pPr>
      <w:r>
        <w:t xml:space="preserve">+13 pts</w:t>
      </w:r>
    </w:p>
    <w:p>
      <w:pPr>
        <w:pStyle w:val="BodyText"/>
      </w:pPr>
      <w:r>
        <w:rPr>
          <w:bCs/>
          <w:b/>
        </w:rPr>
        <w:t xml:space="preserve">Key Insight:</w:t>
      </w:r>
      <w:r>
        <w:t xml:space="preserve"> </w:t>
      </w:r>
      <w:r>
        <w:t xml:space="preserve">The 34.5% growth in new clients within Nepal Kathmandu significantly outpaces the national healthcare sector average (22%). This momentum is driven by partnerships with Kathmandu-based hospitals (Bir Hospital, Manipal Hospital) and corporate wellness programs targeting expatriates and Nepali professionals.</w:t>
      </w:r>
    </w:p>
    <w:bookmarkEnd w:id="22"/>
    <w:bookmarkStart w:id="23" w:name="customer-profile-service-demand-patterns"/>
    <w:p>
      <w:pPr>
        <w:pStyle w:val="Heading2"/>
      </w:pPr>
      <w:r>
        <w:t xml:space="preserve">4. Customer Profile &amp; Service Demand Patterns</w:t>
      </w:r>
    </w:p>
    <w:p>
      <w:pPr>
        <w:pStyle w:val="FirstParagraph"/>
      </w:pPr>
      <w:r>
        <w:t xml:space="preserve">Analysis of our Nepal Kathmandu client base reveals three dominant segments:</w:t>
      </w:r>
    </w:p>
    <w:p>
      <w:pPr>
        <w:numPr>
          <w:ilvl w:val="0"/>
          <w:numId w:val="1001"/>
        </w:numPr>
        <w:pStyle w:val="Compact"/>
      </w:pPr>
      <w:r>
        <w:rPr>
          <w:bCs/>
          <w:b/>
        </w:rPr>
        <w:t xml:space="preserve">Urban Professionals (52%):</w:t>
      </w:r>
      <w:r>
        <w:t xml:space="preserve"> </w:t>
      </w:r>
      <w:r>
        <w:t xml:space="preserve">Executives aged 30-50 seeking metabolic health optimization. High demand for personalized meal plans addressing work-stress-induced obesity.</w:t>
      </w:r>
    </w:p>
    <w:p>
      <w:pPr>
        <w:numPr>
          <w:ilvl w:val="0"/>
          <w:numId w:val="1001"/>
        </w:numPr>
        <w:pStyle w:val="Compact"/>
      </w:pPr>
      <w:r>
        <w:rPr>
          <w:bCs/>
          <w:b/>
        </w:rPr>
        <w:t xml:space="preserve">Prenatal &amp; Pediatric Care (28%):</w:t>
      </w:r>
      <w:r>
        <w:t xml:space="preserve"> </w:t>
      </w:r>
      <w:r>
        <w:t xml:space="preserve">Mothers in Kathmandu's urban centers prioritizing infant nutrition and maternal wellness postpartum.</w:t>
      </w:r>
    </w:p>
    <w:p>
      <w:pPr>
        <w:numPr>
          <w:ilvl w:val="0"/>
          <w:numId w:val="1001"/>
        </w:numPr>
        <w:pStyle w:val="Compact"/>
      </w:pPr>
      <w:r>
        <w:rPr>
          <w:bCs/>
          <w:b/>
        </w:rPr>
        <w:t xml:space="preserve">Chronic Disease Management (20%):</w:t>
      </w:r>
      <w:r>
        <w:t xml:space="preserve"> </w:t>
      </w:r>
      <w:r>
        <w:t xml:space="preserve">Patients with diabetes/hypertension referred by Kathmandu clinics for specialized dietetic intervention.</w:t>
      </w:r>
    </w:p>
    <w:p>
      <w:pPr>
        <w:pStyle w:val="FirstParagraph"/>
      </w:pPr>
      <w:r>
        <w:t xml:space="preserve">This segmentation validates our Q1 strategy to develop Kathmandu-specific service bundles. For instance, our "Kathmandu Urban Wellness Package" (combining local ingredient education + 3-month follow-up) achieved 42% higher retention than standard services.</w:t>
      </w:r>
    </w:p>
    <w:bookmarkEnd w:id="23"/>
    <w:bookmarkStart w:id="24" w:name="customer-satisfaction-feedback"/>
    <w:p>
      <w:pPr>
        <w:pStyle w:val="Heading2"/>
      </w:pPr>
      <w:r>
        <w:t xml:space="preserve">5. Customer Satisfaction &amp; Feedback</w:t>
      </w:r>
    </w:p>
    <w:p>
      <w:pPr>
        <w:pStyle w:val="FirstParagraph"/>
      </w:pPr>
      <w:r>
        <w:t xml:space="preserve">Post-service surveys from Nepal Kathmandu clients show exceptional satisfaction (4.7/5 average), with these key themes emerging:</w:t>
      </w:r>
    </w:p>
    <w:p>
      <w:pPr>
        <w:pStyle w:val="BlockText"/>
      </w:pPr>
      <w:r>
        <w:t xml:space="preserve">"The dietitian understood Nepali food culture—she customized plans using local ingredients like millet and dhal, not just generic Western advice." - Pooja Sharma, Kathmandu Business Executive</w:t>
      </w:r>
    </w:p>
    <w:p>
      <w:pPr>
        <w:pStyle w:val="BlockText"/>
      </w:pPr>
      <w:r>
        <w:t xml:space="preserve">"My diabetes HbA1c reduced by 2.3% after 6 months with the dietitian's guidance. She explained everything in Nepali—not medical jargon." - Rajendra Singh, Thamel Resident</w:t>
      </w:r>
    </w:p>
    <w:p>
      <w:pPr>
        <w:pStyle w:val="FirstParagraph"/>
      </w:pPr>
      <w:r>
        <w:t xml:space="preserve">This cultural competence is a critical differentiator for Dietitian services in Nepal Kathmandu, directly addressing the market gap where foreign nutritionists often fail to contextualize advice.</w:t>
      </w:r>
    </w:p>
    <w:bookmarkEnd w:id="24"/>
    <w:bookmarkStart w:id="25" w:name="challenges-strategic-opportunities"/>
    <w:p>
      <w:pPr>
        <w:pStyle w:val="Heading2"/>
      </w:pPr>
      <w:r>
        <w:t xml:space="preserve">6. Challenges &amp; Strategic Opportunities</w:t>
      </w:r>
    </w:p>
    <w:p>
      <w:pPr>
        <w:pStyle w:val="FirstParagraph"/>
      </w:pPr>
      <w:r>
        <w:rPr>
          <w:bCs/>
          <w:b/>
        </w:rPr>
        <w:t xml:space="preserve">Current Challenges:</w:t>
      </w:r>
    </w:p>
    <w:p>
      <w:pPr>
        <w:numPr>
          <w:ilvl w:val="0"/>
          <w:numId w:val="1002"/>
        </w:numPr>
        <w:pStyle w:val="Compact"/>
      </w:pPr>
      <w:r>
        <w:t xml:space="preserve">Regulatory Hurdles: Limited government recognition of dietitians vs. medical doctors, causing client confusion in Nepal Kathmandu.</w:t>
      </w:r>
    </w:p>
    <w:p>
      <w:pPr>
        <w:numPr>
          <w:ilvl w:val="0"/>
          <w:numId w:val="1002"/>
        </w:numPr>
        <w:pStyle w:val="Compact"/>
      </w:pPr>
      <w:r>
        <w:t xml:space="preserve">Price Sensitivity: 41% of potential clients cite cost concerns (average service cost = 12,800 NPR), though they value quality.</w:t>
      </w:r>
    </w:p>
    <w:p>
      <w:pPr>
        <w:numPr>
          <w:ilvl w:val="0"/>
          <w:numId w:val="1002"/>
        </w:numPr>
        <w:pStyle w:val="Compact"/>
      </w:pPr>
      <w:r>
        <w:t xml:space="preserve">Supply Gap: Only 53 certified dietitians serve all of Nepal's urban centers—Kathmandu alone has a deficit of 89 professionals.</w:t>
      </w:r>
    </w:p>
    <w:p>
      <w:pPr>
        <w:pStyle w:val="FirstParagraph"/>
      </w:pPr>
      <w:r>
        <w:rPr>
          <w:bCs/>
          <w:b/>
        </w:rPr>
        <w:t xml:space="preserve">Strategic Opportunities Identified:</w:t>
      </w:r>
    </w:p>
    <w:p>
      <w:pPr>
        <w:numPr>
          <w:ilvl w:val="0"/>
          <w:numId w:val="1003"/>
        </w:numPr>
        <w:pStyle w:val="Compact"/>
      </w:pPr>
      <w:r>
        <w:rPr>
          <w:iCs/>
          <w:i/>
        </w:rPr>
        <w:t xml:space="preserve">Clinic Partnerships:</w:t>
      </w:r>
      <w:r>
        <w:t xml:space="preserve"> </w:t>
      </w:r>
      <w:r>
        <w:t xml:space="preserve">Collaborating with Kathmandu's 127 private hospitals for "Dietitian Consultation Add-Ons" (projected 20% revenue increase).</w:t>
      </w:r>
    </w:p>
    <w:p>
      <w:pPr>
        <w:numPr>
          <w:ilvl w:val="0"/>
          <w:numId w:val="1003"/>
        </w:numPr>
        <w:pStyle w:val="Compact"/>
      </w:pPr>
      <w:r>
        <w:rPr>
          <w:iCs/>
          <w:i/>
        </w:rPr>
        <w:t xml:space="preserve">Corporate Wellness Programs:</w:t>
      </w:r>
      <w:r>
        <w:t xml:space="preserve"> </w:t>
      </w:r>
      <w:r>
        <w:t xml:space="preserve">Targeting Kathmandu-based IT firms (e.g., CyberSolutions, TechNepal) with subsidized group sessions.</w:t>
      </w:r>
    </w:p>
    <w:p>
      <w:pPr>
        <w:numPr>
          <w:ilvl w:val="0"/>
          <w:numId w:val="1003"/>
        </w:numPr>
        <w:pStyle w:val="Compact"/>
      </w:pPr>
      <w:r>
        <w:rPr>
          <w:iCs/>
          <w:i/>
        </w:rPr>
        <w:t xml:space="preserve">Cultural Education:</w:t>
      </w:r>
      <w:r>
        <w:t xml:space="preserve"> </w:t>
      </w:r>
      <w:r>
        <w:t xml:space="preserve">Developing "Nepali Kitchen Nutrition Workshops" for communities in Bhaktapur and Lalitpur to build trust.</w:t>
      </w:r>
    </w:p>
    <w:bookmarkEnd w:id="25"/>
    <w:bookmarkStart w:id="26" w:name="Xcc1df98b42a1f0fccb775ca0039e5c0486b924d"/>
    <w:p>
      <w:pPr>
        <w:pStyle w:val="Heading2"/>
      </w:pPr>
      <w:r>
        <w:t xml:space="preserve">7. Future Sales Strategy: Nepal Kathmandu Focus</w:t>
      </w:r>
    </w:p>
    <w:p>
      <w:pPr>
        <w:pStyle w:val="FirstParagraph"/>
      </w:pPr>
      <w:r>
        <w:t xml:space="preserve">This Sales Report concludes with a targeted three-pillar strategy for Nepal Kathmandu:</w:t>
      </w:r>
    </w:p>
    <w:p>
      <w:pPr>
        <w:numPr>
          <w:ilvl w:val="0"/>
          <w:numId w:val="1004"/>
        </w:numPr>
        <w:pStyle w:val="Compact"/>
      </w:pPr>
      <w:r>
        <w:rPr>
          <w:bCs/>
          <w:b/>
        </w:rPr>
        <w:t xml:space="preserve">Community Integration:</w:t>
      </w:r>
      <w:r>
        <w:t xml:space="preserve"> </w:t>
      </w:r>
      <w:r>
        <w:t xml:space="preserve">Launch "Dietitian on Wheels" mobile clinics serving underprivileged areas of Kathmandu (e.g., Patan, Swoyambhu) in Q1 2024. This addresses equity gaps while expanding market reach.</w:t>
      </w:r>
    </w:p>
    <w:p>
      <w:pPr>
        <w:numPr>
          <w:ilvl w:val="0"/>
          <w:numId w:val="1004"/>
        </w:numPr>
        <w:pStyle w:val="Compact"/>
      </w:pPr>
      <w:r>
        <w:rPr>
          <w:bCs/>
          <w:b/>
        </w:rPr>
        <w:t xml:space="preserve">Pricing Innovation:</w:t>
      </w:r>
      <w:r>
        <w:t xml:space="preserve"> </w:t>
      </w:r>
      <w:r>
        <w:t xml:space="preserve">Introduce a subsidized tier (6,500 NPR/month) for low-income Kathmandu residents through NGO partnerships (e.g., Nepal Red Cross).</w:t>
      </w:r>
    </w:p>
    <w:p>
      <w:pPr>
        <w:numPr>
          <w:ilvl w:val="0"/>
          <w:numId w:val="1004"/>
        </w:numPr>
        <w:pStyle w:val="Compact"/>
      </w:pPr>
      <w:r>
        <w:rPr>
          <w:bCs/>
          <w:b/>
        </w:rPr>
        <w:t xml:space="preserve">Digital Expansion:</w:t>
      </w:r>
      <w:r>
        <w:t xml:space="preserve"> </w:t>
      </w:r>
      <w:r>
        <w:t xml:space="preserve">Develop a Nepali-language nutrition app with AI meal planning using local ingredients—addressing the 78% of clients who want digital tools.</w:t>
      </w:r>
    </w:p>
    <w:bookmarkEnd w:id="26"/>
    <w:bookmarkStart w:id="27" w:name="conclusion"/>
    <w:p>
      <w:pPr>
        <w:pStyle w:val="Heading2"/>
      </w:pPr>
      <w:r>
        <w:t xml:space="preserve">8. Conclusion</w:t>
      </w:r>
    </w:p>
    <w:p>
      <w:pPr>
        <w:pStyle w:val="FirstParagraph"/>
      </w:pPr>
      <w:r>
        <w:t xml:space="preserve">The Dietitian services in Nepal Kathmandu are not merely a business opportunity—they represent a vital public health intervention. This Sales Report confirms that culturally competent nutrition counseling meets an urgent need in our communities, with sales growth directly correlating to improved client health outcomes. As we position ourselves as the premier dietitian service provider for Nepal Kathmandu, our mission extends beyond revenue: to embed nutritional excellence into Nepal's healthcare fabric. The 35% year-over-year growth in Q3 2023 validates our approach and underscores that professional Dietitian services are no longer a luxury but an essential component of holistic health in modern Kathmandu.</w:t>
      </w:r>
    </w:p>
    <w:p>
      <w:pPr>
        <w:pStyle w:val="BodyText"/>
      </w:pPr>
      <w:r>
        <w:rPr>
          <w:bCs/>
          <w:b/>
        </w:rPr>
        <w:t xml:space="preserve">Recommendation:</w:t>
      </w:r>
      <w:r>
        <w:t xml:space="preserve"> </w:t>
      </w:r>
      <w:r>
        <w:t xml:space="preserve">Allocate 15% of Q4 sales revenue to community outreach initiatives. The ROI will be measurable through enhanced brand trust, expanded client base, and alignment with Nepal's national health goals. We are confident that this Sales Report demonstrates a sustainable model for Dietitian services that will strengthen healthcare access across Nepal Kathmandu for years to come.</w:t>
      </w:r>
    </w:p>
    <w:p>
      <w:pPr>
        <w:pStyle w:val="BodyText"/>
      </w:pPr>
      <w:r>
        <w:rPr>
          <w:iCs/>
          <w:i/>
        </w:rPr>
        <w:t xml:space="preserve">This report is proprietary to Himalayan Nutrition Solutions. All data sourced from internal sales systems (Q3 2023) and verified by Nepal Health Statistics Bureau.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Nepal Kathmandu</dc:title>
  <dc:creator/>
  <dc:language>en</dc:language>
  <cp:keywords/>
  <dcterms:created xsi:type="dcterms:W3CDTF">2026-07-23T12:09:12Z</dcterms:created>
  <dcterms:modified xsi:type="dcterms:W3CDTF">2026-07-23T12:09:12Z</dcterms:modified>
</cp:coreProperties>
</file>

<file path=docProps/custom.xml><?xml version="1.0" encoding="utf-8"?>
<Properties xmlns="http://schemas.openxmlformats.org/officeDocument/2006/custom-properties" xmlns:vt="http://schemas.openxmlformats.org/officeDocument/2006/docPropsVTypes"/>
</file>