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Dietitian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abuja-dietitian-sales-performance-report"/>
    <w:p>
      <w:pPr>
        <w:pStyle w:val="Heading1"/>
      </w:pPr>
      <w:r>
        <w:t xml:space="preserve">ABUJA DIETITIAN SALES PERFORMANCE REPORT</w:t>
      </w:r>
    </w:p>
    <w:p>
      <w:pPr>
        <w:pStyle w:val="FirstParagraph"/>
      </w:pPr>
      <w:r>
        <w:t xml:space="preserve">Quarterly Sales Analysis | Nigeria Abuja Market | Q3 2023</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across Nigeria Abuja's healthcare and wellness market during Q3 2023. The report confirms significant growth in client acquisition, revenue streams, and market penetration within Abuja's expanding health-conscious demographic. With a 47% year-over-year increase in sales volume, our dietitian services have established themselves as a critical component of Abuja's evolving nutritional healthcare landscape. This performance directly addresses the growing demand for evidence-based dietary solutions in Nigeria's political capital.</w:t>
      </w:r>
    </w:p>
    <w:bookmarkEnd w:id="20"/>
    <w:bookmarkStart w:id="21" w:name="Xc8e473d6cb0d65da34dd444800e08fefcfe6dba"/>
    <w:p>
      <w:pPr>
        <w:pStyle w:val="Heading2"/>
      </w:pPr>
      <w:r>
        <w:t xml:space="preserve">Market Context: Dietitian Services in Abuja, Nigeria</w:t>
      </w:r>
    </w:p>
    <w:p>
      <w:pPr>
        <w:pStyle w:val="FirstParagraph"/>
      </w:pPr>
      <w:r>
        <w:t xml:space="preserve">Abuja's status as Nigeria's Federal Capital Territory has created a unique market environment where healthcare services face dual pressures: high demand from government officials, diplomatic corps, and affluent residents alongside growing public health challenges. According to the Nigerian Federal Ministry of Health (2023), 68% of Abuja residents suffer from nutrition-related conditions including obesity (31%), diabetes (24%), and hypertension (39%). This creates an urgent market need for certified Dietitian services that our company has strategically positioned to address.</w:t>
      </w:r>
    </w:p>
    <w:p>
      <w:pPr>
        <w:pStyle w:val="BodyText"/>
      </w:pPr>
      <w:r>
        <w:t xml:space="preserve">Unlike many Nigerian cities where dietitians operate as standalone practitioners, Abuja's market demands integrated wellness solutions. Our sales data reveals that 78% of clients in Abuja seek dietitian services through corporate health packages (government agencies, multinational firms) or hospital partnerships rather than individual consultations – a critical insight shaping our sales strategy.</w:t>
      </w:r>
    </w:p>
    <w:bookmarkEnd w:id="21"/>
    <w:bookmarkStart w:id="23"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Q3 Target (₦)</w:t>
            </w:r>
          </w:p>
        </w:tc>
        <w:tc>
          <w:tcPr/>
          <w:p>
            <w:pPr>
              <w:pStyle w:val="Compact"/>
              <w:jc w:val="left"/>
            </w:pPr>
            <w:r>
              <w:t xml:space="preserve">Q3 Actual (₦)</w:t>
            </w:r>
          </w:p>
        </w:tc>
        <w:tc>
          <w:tcPr/>
          <w:p>
            <w:pPr>
              <w:pStyle w:val="Compact"/>
              <w:jc w:val="left"/>
            </w:pPr>
            <w:r>
              <w:t xml:space="preserve">Variance</w:t>
            </w:r>
          </w:p>
        </w:tc>
        <w:tc>
          <w:tcPr/>
          <w:p>
            <w:pPr>
              <w:pStyle w:val="Compact"/>
              <w:jc w:val="left"/>
            </w:pPr>
            <w:r>
              <w:t xml:space="preserve">% Achievement</w:t>
            </w:r>
          </w:p>
        </w:tc>
      </w:tr>
      <w:tr>
        <w:tc>
          <w:tcPr/>
          <w:p>
            <w:pPr>
              <w:pStyle w:val="Compact"/>
              <w:jc w:val="left"/>
            </w:pPr>
            <w:r>
              <w:t xml:space="preserve">Corporate Wellness Programs</w:t>
            </w:r>
          </w:p>
        </w:tc>
        <w:tc>
          <w:tcPr/>
          <w:p>
            <w:pPr>
              <w:pStyle w:val="Compact"/>
              <w:jc w:val="left"/>
            </w:pPr>
            <w:r>
              <w:t xml:space="preserve">₦4,800,000</w:t>
            </w:r>
          </w:p>
        </w:tc>
        <w:tc>
          <w:tcPr/>
          <w:p>
            <w:pPr>
              <w:pStyle w:val="Compact"/>
              <w:jc w:val="left"/>
            </w:pPr>
            <w:r>
              <w:t xml:space="preserve">₦5,328,675</w:t>
            </w:r>
          </w:p>
        </w:tc>
        <w:tc>
          <w:tcPr/>
          <w:p>
            <w:pPr>
              <w:pStyle w:val="Compact"/>
              <w:jc w:val="left"/>
            </w:pPr>
            <w:r>
              <w:t xml:space="preserve">+₦528,675</w:t>
            </w:r>
          </w:p>
        </w:tc>
        <w:tc>
          <w:tcPr/>
          <w:p>
            <w:pPr>
              <w:pStyle w:val="Compact"/>
              <w:jc w:val="left"/>
            </w:pPr>
            <w:r>
              <w:t xml:space="preserve">111%</w:t>
            </w:r>
          </w:p>
        </w:tc>
      </w:tr>
      <w:tr>
        <w:tc>
          <w:tcPr/>
          <w:p>
            <w:pPr>
              <w:pStyle w:val="Compact"/>
              <w:jc w:val="left"/>
            </w:pPr>
            <w:r>
              <w:t xml:space="preserve">Hospital Partnership Packages</w:t>
            </w:r>
          </w:p>
        </w:tc>
        <w:tc>
          <w:tcPr/>
          <w:p>
            <w:pPr>
              <w:pStyle w:val="Compact"/>
              <w:jc w:val="left"/>
            </w:pPr>
            <w:r>
              <w:t xml:space="preserve">₦3,200,000</w:t>
            </w:r>
          </w:p>
        </w:tc>
        <w:tc>
          <w:tcPr/>
          <w:p>
            <w:pPr>
              <w:pStyle w:val="Compact"/>
              <w:jc w:val="left"/>
            </w:pPr>
            <w:r>
              <w:t xml:space="preserve">₦3,752,418</w:t>
            </w:r>
          </w:p>
        </w:tc>
        <w:tc>
          <w:tcPr/>
          <w:p>
            <w:pPr>
              <w:pStyle w:val="Compact"/>
              <w:jc w:val="left"/>
            </w:pPr>
            <w:r>
              <w:t xml:space="preserve">+₦552,418</w:t>
            </w:r>
          </w:p>
        </w:tc>
        <w:tc>
          <w:tcPr/>
          <w:p>
            <w:pPr>
              <w:pStyle w:val="Compact"/>
              <w:jc w:val="left"/>
            </w:pPr>
            <w:r>
              <w:t xml:space="preserve">117%</w:t>
            </w:r>
          </w:p>
        </w:tc>
      </w:tr>
      <w:tr>
        <w:tc>
          <w:tcPr/>
          <w:p>
            <w:pPr>
              <w:pStyle w:val="Compact"/>
              <w:jc w:val="left"/>
            </w:pPr>
            <w:r>
              <w:t xml:space="preserve">Private Individual Consultations</w:t>
            </w:r>
          </w:p>
        </w:tc>
        <w:tc>
          <w:tcPr/>
          <w:p>
            <w:pPr>
              <w:pStyle w:val="Compact"/>
              <w:jc w:val="left"/>
            </w:pPr>
            <w:r>
              <w:t xml:space="preserve">₦2,000,000</w:t>
            </w:r>
          </w:p>
        </w:tc>
        <w:tc>
          <w:tcPr/>
          <w:p>
            <w:pPr>
              <w:pStyle w:val="Compact"/>
              <w:jc w:val="left"/>
            </w:pPr>
            <w:r>
              <w:t xml:space="preserve">₦1,843,756</w:t>
            </w:r>
          </w:p>
        </w:tc>
        <w:tc>
          <w:tcPr/>
          <w:p>
            <w:pPr>
              <w:pStyle w:val="Compact"/>
              <w:jc w:val="left"/>
            </w:pPr>
            <w:r>
              <w:t xml:space="preserve">-₦156,244</w:t>
            </w:r>
          </w:p>
        </w:tc>
        <w:tc>
          <w:tcPr/>
          <w:p>
            <w:pPr>
              <w:pStyle w:val="Compact"/>
              <w:jc w:val="left"/>
            </w:pPr>
            <w:r>
              <w:t xml:space="preserve">92%</w:t>
            </w:r>
          </w:p>
        </w:tc>
      </w:tr>
      <w:tr>
        <w:tc>
          <w:tcPr/>
          <w:p>
            <w:pPr>
              <w:pStyle w:val="Compact"/>
              <w:jc w:val="left"/>
            </w:pPr>
            <w:r>
              <w:rPr>
                <w:bCs/>
                <w:b/>
              </w:rPr>
              <w:t xml:space="preserve">Total Revenue</w:t>
            </w:r>
          </w:p>
        </w:tc>
        <w:tc>
          <w:tcPr/>
          <w:p>
            <w:pPr>
              <w:pStyle w:val="Compact"/>
              <w:jc w:val="left"/>
            </w:pPr>
            <w:r>
              <w:rPr>
                <w:bCs/>
                <w:b/>
              </w:rPr>
              <w:t xml:space="preserve">₦10,000,000</w:t>
            </w:r>
          </w:p>
        </w:tc>
        <w:tc>
          <w:tcPr/>
          <w:p>
            <w:pPr>
              <w:pStyle w:val="Compact"/>
              <w:jc w:val="left"/>
            </w:pPr>
            <w:r>
              <w:rPr>
                <w:bCs/>
                <w:b/>
              </w:rPr>
              <w:t xml:space="preserve">₦10,924,849</w:t>
            </w:r>
          </w:p>
        </w:tc>
        <w:tc>
          <w:tcPr/>
          <w:p>
            <w:pPr>
              <w:pStyle w:val="Compact"/>
              <w:jc w:val="left"/>
            </w:pPr>
            <w:r>
              <w:rPr>
                <w:bCs/>
                <w:b/>
              </w:rPr>
              <w:t xml:space="preserve">+₦924,849</w:t>
            </w:r>
          </w:p>
        </w:tc>
        <w:tc>
          <w:tcPr/>
          <w:p>
            <w:pPr>
              <w:pStyle w:val="Compact"/>
              <w:jc w:val="left"/>
            </w:pPr>
            <w:r>
              <w:rPr>
                <w:bCs/>
                <w:b/>
              </w:rPr>
              <w:t xml:space="preserve">109%</w:t>
            </w:r>
          </w:p>
        </w:tc>
      </w:tr>
    </w:tbl>
    <w:bookmarkStart w:id="22" w:name="key-sales-drivers-in-abuja"/>
    <w:p>
      <w:pPr>
        <w:pStyle w:val="Heading3"/>
      </w:pPr>
      <w:r>
        <w:t xml:space="preserve">Key Sales Drivers in Abuja</w:t>
      </w:r>
    </w:p>
    <w:p>
      <w:pPr>
        <w:numPr>
          <w:ilvl w:val="0"/>
          <w:numId w:val="1001"/>
        </w:numPr>
        <w:pStyle w:val="Compact"/>
      </w:pPr>
      <w:r>
        <w:rPr>
          <w:bCs/>
          <w:b/>
        </w:rPr>
        <w:t xml:space="preserve">Government Health Initiatives:</w:t>
      </w:r>
      <w:r>
        <w:t xml:space="preserve"> </w:t>
      </w:r>
      <w:r>
        <w:t xml:space="preserve">Partnership with Abuja City Council's "Healthy Abuja 2025" program secured 14 new corporate contracts (including Ministry of Health and Federal Ministry of Agriculture)</w:t>
      </w:r>
    </w:p>
    <w:p>
      <w:pPr>
        <w:numPr>
          <w:ilvl w:val="0"/>
          <w:numId w:val="1001"/>
        </w:numPr>
        <w:pStyle w:val="Compact"/>
      </w:pPr>
      <w:r>
        <w:rPr>
          <w:bCs/>
          <w:b/>
        </w:rPr>
        <w:t xml:space="preserve">Diplomatic Community Demand:</w:t>
      </w:r>
      <w:r>
        <w:t xml:space="preserve"> </w:t>
      </w:r>
      <w:r>
        <w:t xml:space="preserve">32% of new clients from UN agencies and embassies in Asokoro district seeking culturally appropriate dietary plans</w:t>
      </w:r>
    </w:p>
    <w:p>
      <w:pPr>
        <w:numPr>
          <w:ilvl w:val="0"/>
          <w:numId w:val="1001"/>
        </w:numPr>
        <w:pStyle w:val="Compact"/>
      </w:pPr>
      <w:r>
        <w:rPr>
          <w:bCs/>
          <w:b/>
        </w:rPr>
        <w:t xml:space="preserve">Hospital Collaborations:</w:t>
      </w:r>
      <w:r>
        <w:t xml:space="preserve"> </w:t>
      </w:r>
      <w:r>
        <w:t xml:space="preserve">Strategic placement at Nnamdi Azikiwe University Teaching Hospital (NAUTH) generated 41% of hospital partnership revenue</w:t>
      </w:r>
    </w:p>
    <w:p>
      <w:pPr>
        <w:numPr>
          <w:ilvl w:val="0"/>
          <w:numId w:val="1001"/>
        </w:numPr>
        <w:pStyle w:val="Compact"/>
      </w:pPr>
      <w:r>
        <w:rPr>
          <w:bCs/>
          <w:b/>
        </w:rPr>
        <w:t xml:space="preserve">Cultural Adaptation:</w:t>
      </w:r>
      <w:r>
        <w:t xml:space="preserve"> </w:t>
      </w:r>
      <w:r>
        <w:t xml:space="preserve">Development of Nigerian-centric meal plans featuring local ingredients (e.g., efo riro, moi moi, ogbono soup) increased client retention by 28%</w:t>
      </w:r>
    </w:p>
    <w:bookmarkEnd w:id="22"/>
    <w:bookmarkEnd w:id="23"/>
    <w:bookmarkStart w:id="24" w:name="customer-insights-from-abuja-market"/>
    <w:p>
      <w:pPr>
        <w:pStyle w:val="Heading2"/>
      </w:pPr>
      <w:r>
        <w:t xml:space="preserve">Customer Insights from Abuja Market</w:t>
      </w:r>
    </w:p>
    <w:p>
      <w:pPr>
        <w:pStyle w:val="FirstParagraph"/>
      </w:pPr>
      <w:r>
        <w:t xml:space="preserve">Our Q3 customer satisfaction survey (N=187 Abuja clients) revealed critical insights:</w:t>
      </w:r>
    </w:p>
    <w:p>
      <w:pPr>
        <w:numPr>
          <w:ilvl w:val="0"/>
          <w:numId w:val="1002"/>
        </w:numPr>
        <w:pStyle w:val="Compact"/>
      </w:pPr>
      <w:r>
        <w:t xml:space="preserve">89% of clients rated "cultural relevance" as the most important factor when choosing a dietitian in Nigeria Abuja</w:t>
      </w:r>
    </w:p>
    <w:p>
      <w:pPr>
        <w:numPr>
          <w:ilvl w:val="0"/>
          <w:numId w:val="1002"/>
        </w:numPr>
        <w:pStyle w:val="Compact"/>
      </w:pPr>
      <w:r>
        <w:t xml:space="preserve">Top health concerns driving consultations: Diabetes management (43%), weight management (37%), and hypertension control (28%)</w:t>
      </w:r>
    </w:p>
    <w:p>
      <w:pPr>
        <w:numPr>
          <w:ilvl w:val="0"/>
          <w:numId w:val="1002"/>
        </w:numPr>
        <w:pStyle w:val="Compact"/>
      </w:pPr>
      <w:r>
        <w:t xml:space="preserve">65% preferred blended services combining dietitian consultations with fitness training – prompting our new "Abuja Wellness Bundle" product launch</w:t>
      </w:r>
    </w:p>
    <w:p>
      <w:pPr>
        <w:numPr>
          <w:ilvl w:val="0"/>
          <w:numId w:val="1002"/>
        </w:numPr>
        <w:pStyle w:val="Compact"/>
      </w:pPr>
      <w:r>
        <w:t xml:space="preserve">Only 17% were aware of our brand before initial contact, highlighting the need for enhanced local marketing in Abuja's competitive healthcare space</w:t>
      </w:r>
    </w:p>
    <w:bookmarkEnd w:id="24"/>
    <w:bookmarkStart w:id="25" w:name="X584e4b0f66dc370158e6358575c875ebc40668b"/>
    <w:p>
      <w:pPr>
        <w:pStyle w:val="Heading2"/>
      </w:pPr>
      <w:r>
        <w:t xml:space="preserve">Challenges Facing Dietitian Sales in Abuja</w:t>
      </w:r>
    </w:p>
    <w:p>
      <w:pPr>
        <w:pStyle w:val="FirstParagraph"/>
      </w:pPr>
      <w:r>
        <w:t xml:space="preserve">Despite strong performance, we identified critical market barriers:</w:t>
      </w:r>
    </w:p>
    <w:p>
      <w:pPr>
        <w:numPr>
          <w:ilvl w:val="0"/>
          <w:numId w:val="1003"/>
        </w:numPr>
        <w:pStyle w:val="Compact"/>
      </w:pPr>
      <w:r>
        <w:rPr>
          <w:bCs/>
          <w:b/>
        </w:rPr>
        <w:t xml:space="preserve">Regulatory Hurdles:</w:t>
      </w:r>
      <w:r>
        <w:t xml:space="preserve"> </w:t>
      </w:r>
      <w:r>
        <w:t xml:space="preserve">Delays in securing Nigerian Medical Council certification for our digital diet planning platform caused two-month sales pipeline disruption</w:t>
      </w:r>
    </w:p>
    <w:p>
      <w:pPr>
        <w:numPr>
          <w:ilvl w:val="0"/>
          <w:numId w:val="1003"/>
        </w:numPr>
        <w:pStyle w:val="Compact"/>
      </w:pPr>
      <w:r>
        <w:rPr>
          <w:bCs/>
          <w:b/>
        </w:rPr>
        <w:t xml:space="preserve">Cultural Misconceptions:</w:t>
      </w:r>
      <w:r>
        <w:t xml:space="preserve"> </w:t>
      </w:r>
      <w:r>
        <w:t xml:space="preserve">Persistent belief that "dietitians are only for the wealthy" required targeted community education campaigns across Abuja's 7 local government areas</w:t>
      </w:r>
    </w:p>
    <w:p>
      <w:pPr>
        <w:numPr>
          <w:ilvl w:val="0"/>
          <w:numId w:val="1003"/>
        </w:numPr>
        <w:pStyle w:val="Compact"/>
      </w:pPr>
      <w:r>
        <w:rPr>
          <w:bCs/>
          <w:b/>
        </w:rPr>
        <w:t xml:space="preserve">Supply Chain Issues:</w:t>
      </w:r>
      <w:r>
        <w:t xml:space="preserve"> </w:t>
      </w:r>
      <w:r>
        <w:t xml:space="preserve">Shortages of certified Nigerian produce for meal planning (e.g., fresh yams, vegetables) during Nigeria's dry season affected service delivery</w:t>
      </w:r>
    </w:p>
    <w:p>
      <w:pPr>
        <w:numPr>
          <w:ilvl w:val="0"/>
          <w:numId w:val="1003"/>
        </w:numPr>
        <w:pStyle w:val="Compact"/>
      </w:pPr>
      <w:r>
        <w:rPr>
          <w:bCs/>
          <w:b/>
        </w:rPr>
        <w:t xml:space="preserve">Competitor Activity:</w:t>
      </w:r>
      <w:r>
        <w:t xml:space="preserve"> </w:t>
      </w:r>
      <w:r>
        <w:t xml:space="preserve">4 new dietitian startups emerged in Abuja Q2, primarily targeting the unmet need for affordable services – a market segment we're now addressing through tiered pricing</w:t>
      </w:r>
    </w:p>
    <w:bookmarkEnd w:id="25"/>
    <w:bookmarkStart w:id="26" w:name="growth-strategy-for-nigeria-abuja-market"/>
    <w:p>
      <w:pPr>
        <w:pStyle w:val="Heading2"/>
      </w:pPr>
      <w:r>
        <w:t xml:space="preserve">Growth Strategy for Nigeria Abuja Market</w:t>
      </w:r>
    </w:p>
    <w:p>
      <w:pPr>
        <w:pStyle w:val="FirstParagraph"/>
      </w:pPr>
      <w:r>
        <w:t xml:space="preserve">Based on Q3 performance, we propose the following targeted initiatives to capitalize on Abuja's growth potential: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Action Plan</w:t>
            </w:r>
          </w:p>
        </w:tc>
        <w:tc>
          <w:tcPr/>
          <w:p>
            <w:pPr>
              <w:pStyle w:val="Compact"/>
              <w:jc w:val="left"/>
            </w:pPr>
            <w:r>
              <w:t xml:space="preserve">Expected Impact (Q4)</w:t>
            </w:r>
          </w:p>
        </w:tc>
      </w:tr>
      <w:tr>
        <w:tc>
          <w:tcPr/>
          <w:p>
            <w:pPr>
              <w:pStyle w:val="Compact"/>
              <w:jc w:val="left"/>
            </w:pPr>
            <w:r>
              <w:t xml:space="preserve">Cultural Nutrition Ambassador Program</w:t>
            </w:r>
          </w:p>
        </w:tc>
        <w:tc>
          <w:tcPr/>
          <w:p>
            <w:pPr>
              <w:pStyle w:val="Compact"/>
              <w:jc w:val="left"/>
            </w:pPr>
            <w:r>
              <w:t xml:space="preserve">Recruit 15 community health workers from Abuja's local communities to promote dietitian services through neighborhood networks</w:t>
            </w:r>
          </w:p>
        </w:tc>
        <w:tc>
          <w:tcPr/>
          <w:p>
            <w:pPr>
              <w:pStyle w:val="Compact"/>
              <w:jc w:val="left"/>
            </w:pPr>
            <w:r>
              <w:t xml:space="preserve">30% increase in first-time client acquisition among low-income neighborhoods (Gwagwalada, Kubwa)</w:t>
            </w:r>
          </w:p>
        </w:tc>
      </w:tr>
      <w:tr>
        <w:tc>
          <w:tcPr/>
          <w:p>
            <w:pPr>
              <w:pStyle w:val="Compact"/>
              <w:jc w:val="left"/>
            </w:pPr>
            <w:r>
              <w:t xml:space="preserve">Nigerian Food Partnership Network</w:t>
            </w:r>
          </w:p>
        </w:tc>
        <w:tc>
          <w:tcPr/>
          <w:p>
            <w:pPr>
              <w:pStyle w:val="Compact"/>
              <w:jc w:val="left"/>
            </w:pPr>
            <w:r>
              <w:t xml:space="preserve">Establish direct sourcing agreements with Abuja-based farmers' cooperatives for fresh produce at 15% cost reduction</w:t>
            </w:r>
          </w:p>
        </w:tc>
        <w:tc>
          <w:tcPr/>
          <w:p>
            <w:pPr>
              <w:pStyle w:val="Compact"/>
              <w:jc w:val="left"/>
            </w:pPr>
            <w:r>
              <w:t xml:space="preserve">Improved service consistency and 20% higher client satisfaction scores</w:t>
            </w:r>
          </w:p>
        </w:tc>
      </w:tr>
      <w:tr>
        <w:tc>
          <w:tcPr/>
          <w:p>
            <w:pPr>
              <w:pStyle w:val="Compact"/>
              <w:jc w:val="left"/>
            </w:pPr>
            <w:r>
              <w:t xml:space="preserve">Corporate Health Tiering System</w:t>
            </w:r>
          </w:p>
        </w:tc>
        <w:tc>
          <w:tcPr/>
          <w:p>
            <w:pPr>
              <w:pStyle w:val="Compact"/>
              <w:jc w:val="left"/>
            </w:pPr>
            <w:r>
              <w:t xml:space="preserve">Create three-tier pricing (Basic, Premium, Executive) aligned with Abuja corporate salary bands</w:t>
            </w:r>
          </w:p>
        </w:tc>
        <w:tc>
          <w:tcPr/>
          <w:p>
            <w:pPr>
              <w:pStyle w:val="Compact"/>
              <w:jc w:val="left"/>
            </w:pPr>
            <w:r>
              <w:t xml:space="preserve">Target 40% market penetration in Abuja's top 100 companies by Q1 2024</w:t>
            </w:r>
          </w:p>
        </w:tc>
      </w:tr>
    </w:tbl>
    <w:bookmarkEnd w:id="26"/>
    <w:bookmarkStart w:id="27" w:name="conclusion-and-forward-outlook"/>
    <w:p>
      <w:pPr>
        <w:pStyle w:val="Heading2"/>
      </w:pPr>
      <w:r>
        <w:t xml:space="preserve">Conclusion and Forward Outlook</w:t>
      </w:r>
    </w:p>
    <w:p>
      <w:pPr>
        <w:pStyle w:val="FirstParagraph"/>
      </w:pPr>
      <w:r>
        <w:t xml:space="preserve">The Q3 sales performance demonstrates that our Dietitian service has successfully penetrated Nigeria's Abuja market through culturally intelligent solutions. The 109% revenue achievement against targets validates our strategic focus on Abuja's unique healthcare ecosystem. As the Federal Capital Territory continues to prioritize public health initiatives, this report confirms dietitian services are no longer a luxury but a necessity in Nigeria's urban centers.</w:t>
      </w:r>
    </w:p>
    <w:p>
      <w:pPr>
        <w:pStyle w:val="BodyText"/>
      </w:pPr>
      <w:r>
        <w:t xml:space="preserve">Looking ahead, we will accelerate our growth in Abuja by embedding our dietitian services within Nigeria's national health programs while maintaining cultural authenticity. Our next quarter targets include securing three major government contracts and expanding into Abuja's rapidly growing wellness tourism segment. This Sales Report underscores that investing in certified Dietitian professionals delivers both financial returns and meaningful public health impact across Nigeria.</w:t>
      </w:r>
    </w:p>
    <w:p>
      <w:pPr>
        <w:pStyle w:val="BodyText"/>
      </w:pPr>
      <w:r>
        <w:rPr>
          <w:iCs/>
          <w:i/>
        </w:rPr>
        <w:t xml:space="preserve">Prepared for Abuja Operations Leadership | October 15, 2023</w:t>
      </w:r>
    </w:p>
    <w:p>
      <w:pPr>
        <w:pStyle w:val="BodyText"/>
      </w:pPr>
      <w:r>
        <w:t xml:space="preserve">This report is proprietary to NutriWell Solutions Nigeria Ltd. All data sourced from Abuja market analysis (Q3 2023) and internal sales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Dietitian Sales Performance Report - Q3 2023</dc:title>
  <dc:creator/>
  <dc:language>en</dc:language>
  <cp:keywords/>
  <dcterms:created xsi:type="dcterms:W3CDTF">2026-07-23T13:22:17Z</dcterms:created>
  <dcterms:modified xsi:type="dcterms:W3CDTF">2026-07-23T13:22:17Z</dcterms:modified>
</cp:coreProperties>
</file>

<file path=docProps/custom.xml><?xml version="1.0" encoding="utf-8"?>
<Properties xmlns="http://schemas.openxmlformats.org/officeDocument/2006/custom-properties" xmlns:vt="http://schemas.openxmlformats.org/officeDocument/2006/docPropsVTypes"/>
</file>