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Peru</w:t>
      </w:r>
      <w:r>
        <w:t xml:space="preserve"> </w:t>
      </w:r>
      <w:r>
        <w:t xml:space="preserve">Lima</w:t>
      </w:r>
      <w:r>
        <w:t xml:space="preserve"> </w:t>
      </w:r>
      <w:r>
        <w:t xml:space="preserve">Market</w:t>
      </w:r>
    </w:p>
    <w:bookmarkStart w:id="31" w:name="Xbf0833c1843453af284128cadab5c736bf29359"/>
    <w:p>
      <w:pPr>
        <w:pStyle w:val="Heading1"/>
      </w:pPr>
      <w:r>
        <w:t xml:space="preserve">Comprehensive Sales Report: Strategic Growth of Dietitian Services in Lima, Peru</w:t>
      </w:r>
    </w:p>
    <w:bookmarkStart w:id="20" w:name="executive-summary"/>
    <w:p>
      <w:pPr>
        <w:pStyle w:val="Heading2"/>
      </w:pPr>
      <w:r>
        <w:t xml:space="preserve">Executive Summary</w:t>
      </w:r>
    </w:p>
    <w:p>
      <w:pPr>
        <w:pStyle w:val="FirstParagraph"/>
      </w:pPr>
      <w:r>
        <w:t xml:space="preserve">This Sales Report details the robust expansion and strategic opportunities for dietitian services within the vibrant urban market of Lima, Peru. As the nation's capital and economic hub with over 10 million residents, Lima presents a high-potential landscape for nutrition professionals. Our analysis confirms that demand for certified Dietitians in Peru Lima has surged by 28% year-over-year (2023-2024), driven by rising health consciousness, urbanization challenges, and government health initiatives. This report outlines current sales performance, market dynamics, client acquisition strategies, and a growth roadmap tailored specifically for the Peru Lima context.</w:t>
      </w:r>
    </w:p>
    <w:bookmarkEnd w:id="20"/>
    <w:bookmarkStart w:id="22" w:name="X6b533cc4aa84e36d0d1a92d4a195ec7637efdf5"/>
    <w:p>
      <w:pPr>
        <w:pStyle w:val="Heading2"/>
      </w:pPr>
      <w:r>
        <w:t xml:space="preserve">Market Analysis: The Dietitian Demand Landscape in Lima</w:t>
      </w:r>
    </w:p>
    <w:p>
      <w:pPr>
        <w:pStyle w:val="FirstParagraph"/>
      </w:pPr>
      <w:r>
        <w:t xml:space="preserve">Lima's unique socioeconomic profile fuels exceptional demand for specialized dietitian services. With 65% of urban residents facing overweight or obesity (Peruvian Ministry of Health, 2023), and a rapidly expanding middle class prioritizing preventive healthcare, the market is primed for growth. Unlike rural Peru, Lima's dense population creates concentrated opportunities: private clinics, corporate wellness programs, fitness centers (e.g., in Miraflores and San Isidro), and hospitals like Hospital Nacional Edgardo Rebagliati Martins actively seek Dietitians. Notably, 72% of new wellness contracts in Peru Lima now include dietary management as a core service—up from 45% in 2020. This shift underscores dietitians' critical role in addressing Lima's public health challenges.</w:t>
      </w:r>
    </w:p>
    <w:bookmarkStart w:id="21" w:name="key-growth-drivers-specific-to-peru-lima"/>
    <w:p>
      <w:pPr>
        <w:pStyle w:val="Heading3"/>
      </w:pPr>
      <w:r>
        <w:t xml:space="preserve">Key Growth Drivers Specific to Peru Lima</w:t>
      </w:r>
    </w:p>
    <w:p>
      <w:pPr>
        <w:numPr>
          <w:ilvl w:val="0"/>
          <w:numId w:val="1001"/>
        </w:numPr>
        <w:pStyle w:val="Compact"/>
      </w:pPr>
      <w:r>
        <w:rPr>
          <w:bCs/>
          <w:b/>
        </w:rPr>
        <w:t xml:space="preserve">Urban Lifestyle Shifts:</w:t>
      </w:r>
      <w:r>
        <w:t xml:space="preserve"> </w:t>
      </w:r>
      <w:r>
        <w:t xml:space="preserve">Rapid consumption of ultra-processed foods and street food (e.g., "papas fritas con chorizo") in Lima has increased diabetes risk by 19% in the last decade.</w:t>
      </w:r>
    </w:p>
    <w:p>
      <w:pPr>
        <w:numPr>
          <w:ilvl w:val="0"/>
          <w:numId w:val="1001"/>
        </w:numPr>
        <w:pStyle w:val="Compact"/>
      </w:pPr>
      <w:r>
        <w:rPr>
          <w:bCs/>
          <w:b/>
        </w:rPr>
        <w:t xml:space="preserve">Government Partnerships:</w:t>
      </w:r>
      <w:r>
        <w:t xml:space="preserve"> </w:t>
      </w:r>
      <w:r>
        <w:t xml:space="preserve">Peru's National Nutrition Strategy (2023) mandates dietary counseling in public health centers across Lima, creating a steady pipeline for certified Dietitians.</w:t>
      </w:r>
    </w:p>
    <w:p>
      <w:pPr>
        <w:numPr>
          <w:ilvl w:val="0"/>
          <w:numId w:val="1001"/>
        </w:numPr>
        <w:pStyle w:val="Compact"/>
      </w:pPr>
      <w:r>
        <w:rPr>
          <w:bCs/>
          <w:b/>
        </w:rPr>
        <w:t xml:space="preserve">Clinic Expansion:</w:t>
      </w:r>
      <w:r>
        <w:t xml:space="preserve"> </w:t>
      </w:r>
      <w:r>
        <w:t xml:space="preserve">Private healthcare providers like Clinica Santa María and Inca Raymi have added dietitian roles to 95% of their premium wellness packages this year.</w:t>
      </w:r>
    </w:p>
    <w:bookmarkEnd w:id="21"/>
    <w:bookmarkEnd w:id="22"/>
    <w:bookmarkStart w:id="26" w:name="X3d86f16c7f7b3ceca78d1f6bdf40368bdd8288b"/>
    <w:p>
      <w:pPr>
        <w:pStyle w:val="Heading2"/>
      </w:pPr>
      <w:r>
        <w:t xml:space="preserve">Sales Performance Breakdown: Peru Lima Focus</w:t>
      </w:r>
    </w:p>
    <w:p>
      <w:pPr>
        <w:pStyle w:val="FirstParagraph"/>
      </w:pPr>
      <w:r>
        <w:t xml:space="preserve">In the first half of 2024, our Dietitian service sales in Peru Lima achieved $187,000—exceeding targets by 35%. Key segments driving this success:</w:t>
      </w:r>
    </w:p>
    <w:bookmarkStart w:id="23" w:name="Xa9fa6341a2721446be1e596bcf073f233f85012"/>
    <w:p>
      <w:pPr>
        <w:pStyle w:val="Heading3"/>
      </w:pPr>
      <w:r>
        <w:t xml:space="preserve">1. Corporate Wellness Programs (45% of Revenue)</w:t>
      </w:r>
    </w:p>
    <w:p>
      <w:pPr>
        <w:pStyle w:val="FirstParagraph"/>
      </w:pPr>
      <w:r>
        <w:t xml:space="preserve">Lima's corporate sector is a major growth engine. We secured contracts with 12 companies (e.g., financial firms in San Borja, tech startups in Barranco), offering personalized nutrition plans for employees. Example: A fintech firm reduced absenteeism by 22% after implementing our Dietitian-led programs, directly boosting sales conversion.</w:t>
      </w:r>
    </w:p>
    <w:bookmarkEnd w:id="23"/>
    <w:bookmarkStart w:id="24" w:name="private-healthcare-clinics-35-of-revenue"/>
    <w:p>
      <w:pPr>
        <w:pStyle w:val="Heading3"/>
      </w:pPr>
      <w:r>
        <w:t xml:space="preserve">2. Private Healthcare Clinics (35% of Revenue)</w:t>
      </w:r>
    </w:p>
    <w:p>
      <w:pPr>
        <w:pStyle w:val="FirstParagraph"/>
      </w:pPr>
      <w:r>
        <w:t xml:space="preserve">Our partnership with Lima’s leading clinics has expanded from 5 to 18 partners since January 2024. Dietitians are now embedded in cardiac rehab and diabetes management units, generating recurring revenue through monthly subscription models ($120–$350 per client).</w:t>
      </w:r>
    </w:p>
    <w:bookmarkEnd w:id="24"/>
    <w:bookmarkStart w:id="25" w:name="Xaa8db6f182e2f617fcf84b27e6033ff813d82ff"/>
    <w:p>
      <w:pPr>
        <w:pStyle w:val="Heading3"/>
      </w:pPr>
      <w:r>
        <w:t xml:space="preserve">3. Direct-to-Consumer Digital Services (20% of Revenue)</w:t>
      </w:r>
    </w:p>
    <w:p>
      <w:pPr>
        <w:pStyle w:val="FirstParagraph"/>
      </w:pPr>
      <w:r>
        <w:t xml:space="preserve">Lima’s high smartphone penetration (89%) supports our app-based meal planning and virtual consultations. The "Lima Fit" digital platform, launched in Q1 2024, acquired 1,400 paying users within three months—primarily professionals aged 28–45 seeking convenience amid Lima's traffic congestion.</w:t>
      </w:r>
    </w:p>
    <w:bookmarkEnd w:id="25"/>
    <w:bookmarkEnd w:id="26"/>
    <w:bookmarkStart w:id="27" w:name="Xef479dc0950602a05baed9f538dd44e6d4bf0db"/>
    <w:p>
      <w:pPr>
        <w:pStyle w:val="Heading2"/>
      </w:pPr>
      <w:r>
        <w:t xml:space="preserve">Client Testimonials: Proven Impact in Peru Lima</w:t>
      </w:r>
    </w:p>
    <w:p>
      <w:pPr>
        <w:pStyle w:val="BlockText"/>
      </w:pPr>
      <w:r>
        <w:t xml:space="preserve">"The dietitian from NutraLima Solutions transformed our diabetic patient outcomes in Miraflores. Their culturally adapted plans for Peruvian staples like quinoa and potatoes reduced HbA1c levels by 15% in 6 months." – Dr. Elena Mendoza, Director, Clinica San Borja</w:t>
      </w:r>
    </w:p>
    <w:p>
      <w:pPr>
        <w:pStyle w:val="BlockText"/>
      </w:pPr>
      <w:r>
        <w:t xml:space="preserve">"As a working parent in Lima, the virtual dietitian sessions saved me hours each week. The meal plans included local ingredients like ají amarillo and lomo saltado substitutions—practical for my lifestyle." – Carlos R., Corporate Client, Lima</w:t>
      </w:r>
    </w:p>
    <w:bookmarkEnd w:id="27"/>
    <w:bookmarkStart w:id="28" w:name="X54317985b73b2be50f8b4c7f8688dc08e30ea93"/>
    <w:p>
      <w:pPr>
        <w:pStyle w:val="Heading2"/>
      </w:pPr>
      <w:r>
        <w:t xml:space="preserve">Strategic Recommendations for Sustainable Growth</w:t>
      </w:r>
    </w:p>
    <w:p>
      <w:pPr>
        <w:pStyle w:val="FirstParagraph"/>
      </w:pPr>
      <w:r>
        <w:t xml:space="preserve">To capitalize on Peru Lima’s potential, we propose these actionable steps:</w:t>
      </w:r>
    </w:p>
    <w:p>
      <w:pPr>
        <w:numPr>
          <w:ilvl w:val="0"/>
          <w:numId w:val="1002"/>
        </w:numPr>
        <w:pStyle w:val="Compact"/>
      </w:pPr>
      <w:r>
        <w:rPr>
          <w:bCs/>
          <w:b/>
        </w:rPr>
        <w:t xml:space="preserve">Hyper-Localize Content:</w:t>
      </w:r>
      <w:r>
        <w:t xml:space="preserve"> </w:t>
      </w:r>
      <w:r>
        <w:t xml:space="preserve">Develop dietary guides using locally sourced ingredients (e.g., "Lima Street Food Swaps: Ceviche instead of Empanadas") for social media campaigns targeting Lima neighborhoods.</w:t>
      </w:r>
    </w:p>
    <w:p>
      <w:pPr>
        <w:numPr>
          <w:ilvl w:val="0"/>
          <w:numId w:val="1002"/>
        </w:numPr>
        <w:pStyle w:val="Compact"/>
      </w:pPr>
      <w:r>
        <w:rPr>
          <w:bCs/>
          <w:b/>
        </w:rPr>
        <w:t xml:space="preserve">Leverage Government Tenders:</w:t>
      </w:r>
      <w:r>
        <w:t xml:space="preserve"> </w:t>
      </w:r>
      <w:r>
        <w:t xml:space="preserve">Partner with Peru’s Ministry of Health to supply dietitian services for public schools in Lima, aligning with national health priorities.</w:t>
      </w:r>
    </w:p>
    <w:p>
      <w:pPr>
        <w:numPr>
          <w:ilvl w:val="0"/>
          <w:numId w:val="1002"/>
        </w:numPr>
        <w:pStyle w:val="Compact"/>
      </w:pPr>
      <w:r>
        <w:rPr>
          <w:bCs/>
          <w:b/>
        </w:rPr>
        <w:t xml:space="preserve">Expand Clinic Network:</w:t>
      </w:r>
      <w:r>
        <w:t xml:space="preserve"> </w:t>
      </w:r>
      <w:r>
        <w:t xml:space="preserve">Target 30 new healthcare partnerships in Lima by Q4 2024, focusing on emerging districts like El Callao where demand exceeds supply.</w:t>
      </w:r>
    </w:p>
    <w:p>
      <w:pPr>
        <w:numPr>
          <w:ilvl w:val="0"/>
          <w:numId w:val="1002"/>
        </w:numPr>
        <w:pStyle w:val="Compact"/>
      </w:pPr>
      <w:r>
        <w:rPr>
          <w:bCs/>
          <w:b/>
        </w:rPr>
        <w:t xml:space="preserve">Digital Scale-Up:</w:t>
      </w:r>
      <w:r>
        <w:t xml:space="preserve"> </w:t>
      </w:r>
      <w:r>
        <w:t xml:space="preserve">Integrate with popular Peruvian apps (e.g., "TIGO" and "Rappi") for meal delivery partnerships, addressing Lima’s logistical challenges.</w:t>
      </w:r>
    </w:p>
    <w:bookmarkEnd w:id="28"/>
    <w:bookmarkStart w:id="29" w:name="X51b0f6c05036c8854787301528777c597a55981"/>
    <w:p>
      <w:pPr>
        <w:pStyle w:val="Heading2"/>
      </w:pPr>
      <w:r>
        <w:t xml:space="preserve">Financial Outlook: Peru Lima Market Potential</w:t>
      </w:r>
    </w:p>
    <w:p>
      <w:pPr>
        <w:pStyle w:val="FirstParagraph"/>
      </w:pPr>
      <w:r>
        <w:t xml:space="preserve">The Peru Lima dietitian market is valued at $45 million annually and projected to reach $78 million by 2027 (CAGR 15.3%). Our current market share in Lima is 8.7%—with room for significant expansion. Key opportunity: Only 12% of Lima clinics have dedicated dietitians vs. a regional average of 29%. Closing this gap represents an $8.6M revenue opportunity within our service scope.</w:t>
      </w:r>
    </w:p>
    <w:bookmarkEnd w:id="29"/>
    <w:bookmarkStart w:id="30" w:name="Xe459ce9291b0b113c8ee89bdf7de8d27852e782"/>
    <w:p>
      <w:pPr>
        <w:pStyle w:val="Heading2"/>
      </w:pPr>
      <w:r>
        <w:t xml:space="preserve">Conclusion: Capitalizing on Peru Lima's Nutrition Revolution</w:t>
      </w:r>
    </w:p>
    <w:p>
      <w:pPr>
        <w:pStyle w:val="FirstParagraph"/>
      </w:pPr>
      <w:r>
        <w:t xml:space="preserve">The Sales Report underscores that Dietitian services are no longer a niche offering in Peru Lima—they are a strategic necessity for public health, corporate wellness, and individual lifestyle management. With urbanization accelerating obesity trends and government policy favoring preventive care, the time to invest in dietitian talent is now. Our data-driven approach—focusing on Lima’s unique cultural context and infrastructure—positions us to capture 20% market share in Peru Lima by 2025, driving both revenue growth and meaningful health outcomes across the city.</w:t>
      </w:r>
    </w:p>
    <w:p>
      <w:pPr>
        <w:pStyle w:val="BodyText"/>
      </w:pPr>
      <w:r>
        <w:rPr>
          <w:bCs/>
          <w:b/>
        </w:rPr>
        <w:t xml:space="preserve">Prepared for:</w:t>
      </w:r>
      <w:r>
        <w:t xml:space="preserve"> </w:t>
      </w:r>
      <w:r>
        <w:t xml:space="preserve">NutraLima Solutions Executive Board</w:t>
      </w:r>
      <w:r>
        <w:br/>
      </w:r>
      <w:r>
        <w:rPr>
          <w:bCs/>
          <w:b/>
        </w:rPr>
        <w:t xml:space="preserve">Report Period:</w:t>
      </w:r>
      <w:r>
        <w:t xml:space="preserve"> </w:t>
      </w:r>
      <w:r>
        <w:t xml:space="preserve">January 1, 2024 – June 30, 2024</w:t>
      </w:r>
      <w:r>
        <w:br/>
      </w:r>
      <w:r>
        <w:rPr>
          <w:bCs/>
          <w:b/>
        </w:rPr>
        <w:t xml:space="preserve">Authored in English (Peru Lima Market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Peru Lima Market</dc:title>
  <dc:creator/>
  <dc:language>en</dc:language>
  <cp:keywords/>
  <dcterms:created xsi:type="dcterms:W3CDTF">2026-07-21T06:32:03Z</dcterms:created>
  <dcterms:modified xsi:type="dcterms:W3CDTF">2026-07-21T06:32:03Z</dcterms:modified>
</cp:coreProperties>
</file>

<file path=docProps/custom.xml><?xml version="1.0" encoding="utf-8"?>
<Properties xmlns="http://schemas.openxmlformats.org/officeDocument/2006/custom-properties" xmlns:vt="http://schemas.openxmlformats.org/officeDocument/2006/docPropsVTypes"/>
</file>