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Sales</w:t>
      </w:r>
      <w:r>
        <w:t xml:space="preserve"> </w:t>
      </w:r>
      <w:r>
        <w:t xml:space="preserve">Report:</w:t>
      </w:r>
      <w:r>
        <w:t xml:space="preserve"> </w:t>
      </w:r>
      <w:r>
        <w:t xml:space="preserve">Cape</w:t>
      </w:r>
      <w:r>
        <w:t xml:space="preserve"> </w:t>
      </w:r>
      <w:r>
        <w:t xml:space="preserve">Town</w:t>
      </w:r>
      <w:r>
        <w:t xml:space="preserve"> </w:t>
      </w:r>
      <w:r>
        <w:t xml:space="preserve">Market</w:t>
      </w:r>
      <w:r>
        <w:t xml:space="preserve"> </w:t>
      </w:r>
      <w:r>
        <w:t xml:space="preserve">Analysis</w:t>
      </w:r>
    </w:p>
    <w:bookmarkStart w:id="28" w:name="Xc96f8b7b288a85a23e88dcbdced8b98c0ed8efe"/>
    <w:p>
      <w:pPr>
        <w:pStyle w:val="Heading1"/>
      </w:pPr>
      <w:r>
        <w:t xml:space="preserve">Comprehensive Sales Report: Dietitian Services in South Africa Cape Town (Q3 2023)</w:t>
      </w:r>
    </w:p>
    <w:bookmarkStart w:id="20" w:name="executive-summary"/>
    <w:p>
      <w:pPr>
        <w:pStyle w:val="Heading2"/>
      </w:pPr>
      <w:r>
        <w:t xml:space="preserve">Executive Summary</w:t>
      </w:r>
    </w:p>
    <w:p>
      <w:pPr>
        <w:pStyle w:val="FirstParagraph"/>
      </w:pPr>
      <w:r>
        <w:t xml:space="preserve">This Sales Report presents a detailed analysis of the dietitian service market within South Africa Cape Town, highlighting critical sales performance metrics, market trends, and strategic recommendations. As the demand for specialized nutritional services surges across Cape Town's diverse population, this report underscores how our dietitian business has capitalized on local health priorities while navigating unique regional challenges. The data confirms that targeted dietitian services are not only meeting urgent community needs but also driving significant revenue growth in South Africa's most vibrant metropolitan region.</w:t>
      </w:r>
    </w:p>
    <w:bookmarkEnd w:id="20"/>
    <w:bookmarkStart w:id="21" w:name="Xd93ab88d68dcc068cc6849f234358511b47e59e"/>
    <w:p>
      <w:pPr>
        <w:pStyle w:val="Heading2"/>
      </w:pPr>
      <w:r>
        <w:t xml:space="preserve">Market Context: Dietitian Services in Cape Town, South Africa</w:t>
      </w:r>
    </w:p>
    <w:p>
      <w:pPr>
        <w:pStyle w:val="FirstParagraph"/>
      </w:pPr>
      <w:r>
        <w:t xml:space="preserve">Cape Town, as the legislative capital of South Africa and a hub for health innovation, faces distinct nutritional challenges. With 35% of adults suffering from diet-related chronic conditions (National Department of Health 2023), there is an unprecedented market opportunity for qualified dietitians. Our sales data reveals that Cape Town residents actively seek specialized dietary interventions—particularly for diabetes management (47% demand), weight optimization (32%), and sports nutrition (18%). This localized demand pattern differentiates our South Africa Cape Town operations from national averages, making hyper-localized dietitian service delivery essential for commercial success.</w:t>
      </w:r>
    </w:p>
    <w:bookmarkEnd w:id="21"/>
    <w:bookmarkStart w:id="22" w:name="q3-2023-sales-performance-highlights"/>
    <w:p>
      <w:pPr>
        <w:pStyle w:val="Heading2"/>
      </w:pPr>
      <w:r>
        <w:t xml:space="preserve">Q3 2023 Sales Performance Highlights</w:t>
      </w:r>
    </w:p>
    <w:p>
      <w:pPr>
        <w:pStyle w:val="FirstParagraph"/>
      </w:pPr>
      <w:r>
        <w:t xml:space="preserve">Our sales performance in Cape Town demonstrated remarkable growth (+34% YoY) driven by three strategic initiatives:</w:t>
      </w:r>
    </w:p>
    <w:p>
      <w:pPr>
        <w:numPr>
          <w:ilvl w:val="0"/>
          <w:numId w:val="1001"/>
        </w:numPr>
        <w:pStyle w:val="Compact"/>
      </w:pPr>
      <w:r>
        <w:rPr>
          <w:bCs/>
          <w:b/>
        </w:rPr>
        <w:t xml:space="preserve">Corporate Wellness Partnerships:</w:t>
      </w:r>
      <w:r>
        <w:t xml:space="preserve"> </w:t>
      </w:r>
      <w:r>
        <w:t xml:space="preserve">Secured contracts with 15 major Cape Town businesses (including fintech firms like Vodacom and retail chains like Pick n Pay), generating R2.8M in recurring revenue</w:t>
      </w:r>
    </w:p>
    <w:p>
      <w:pPr>
        <w:numPr>
          <w:ilvl w:val="0"/>
          <w:numId w:val="1001"/>
        </w:numPr>
        <w:pStyle w:val="Compact"/>
      </w:pPr>
      <w:r>
        <w:rPr>
          <w:bCs/>
          <w:b/>
        </w:rPr>
        <w:t xml:space="preserve">Telehealth Expansion:</w:t>
      </w:r>
      <w:r>
        <w:t xml:space="preserve"> </w:t>
      </w:r>
      <w:r>
        <w:t xml:space="preserve">Launched Cape Town-specific virtual consultations, capturing 63% of new clients beyond CBD boundaries (e.g., Constantia, Tokai, and Sea Point)</w:t>
      </w:r>
    </w:p>
    <w:p>
      <w:pPr>
        <w:numPr>
          <w:ilvl w:val="0"/>
          <w:numId w:val="1001"/>
        </w:numPr>
        <w:pStyle w:val="Compact"/>
      </w:pPr>
      <w:r>
        <w:rPr>
          <w:bCs/>
          <w:b/>
        </w:rPr>
        <w:t xml:space="preserve">Community Health Programs:</w:t>
      </w:r>
      <w:r>
        <w:t xml:space="preserve"> </w:t>
      </w:r>
      <w:r>
        <w:t xml:space="preserve">Partnered with City Health Department to deliver free dietitian workshops in Khayelitsha and Langa, generating 217 qualified leads for paid services</w:t>
      </w:r>
    </w:p>
    <w:p>
      <w:pPr>
        <w:pStyle w:val="FirstParagraph"/>
      </w:pPr>
      <w:r>
        <w:t xml:space="preserve">Key metrics from South Africa Cape Town operations show:</w:t>
      </w:r>
    </w:p>
    <w:p>
      <w:pPr>
        <w:numPr>
          <w:ilvl w:val="0"/>
          <w:numId w:val="1002"/>
        </w:numPr>
        <w:pStyle w:val="Compact"/>
      </w:pPr>
      <w:r>
        <w:t xml:space="preserve">Client acquisition cost reduced by 22% through community engagement</w:t>
      </w:r>
    </w:p>
    <w:p>
      <w:pPr>
        <w:numPr>
          <w:ilvl w:val="0"/>
          <w:numId w:val="1002"/>
        </w:numPr>
        <w:pStyle w:val="Compact"/>
      </w:pPr>
      <w:r>
        <w:t xml:space="preserve">Repeat client rate reached 68%—exceeding national average of 51%</w:t>
      </w:r>
    </w:p>
    <w:p>
      <w:pPr>
        <w:numPr>
          <w:ilvl w:val="0"/>
          <w:numId w:val="1002"/>
        </w:numPr>
        <w:pStyle w:val="Compact"/>
      </w:pPr>
      <w:r>
        <w:t xml:space="preserve">Revenue per dietitian increased to R45,000/month (vs. national avg. R38,200)</w:t>
      </w:r>
    </w:p>
    <w:bookmarkEnd w:id="22"/>
    <w:bookmarkStart w:id="23" w:name="competitive-landscape-analysis"/>
    <w:p>
      <w:pPr>
        <w:pStyle w:val="Heading2"/>
      </w:pPr>
      <w:r>
        <w:t xml:space="preserve">Competitive Landscape Analysis</w:t>
      </w:r>
    </w:p>
    <w:p>
      <w:pPr>
        <w:pStyle w:val="FirstParagraph"/>
      </w:pPr>
      <w:r>
        <w:t xml:space="preserve">In the South Africa Cape Town market, we face two primary competitor segments: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Type</w:t>
            </w:r>
          </w:p>
        </w:tc>
        <w:tc>
          <w:tcPr/>
          <w:p>
            <w:pPr>
              <w:pStyle w:val="Compact"/>
              <w:jc w:val="left"/>
            </w:pPr>
            <w:r>
              <w:t xml:space="preserve">Market Share (Cape Town)</w:t>
            </w:r>
          </w:p>
        </w:tc>
        <w:tc>
          <w:tcPr/>
          <w:p>
            <w:pPr>
              <w:pStyle w:val="Compact"/>
              <w:jc w:val="left"/>
            </w:pPr>
            <w:r>
              <w:t xml:space="preserve">Our Advantage</w:t>
            </w:r>
          </w:p>
        </w:tc>
      </w:tr>
      <w:tr>
        <w:tc>
          <w:tcPr/>
          <w:p>
            <w:pPr>
              <w:pStyle w:val="Compact"/>
              <w:jc w:val="left"/>
            </w:pPr>
            <w:r>
              <w:t xml:space="preserve">Independent Dietitians (Solo Practitioners)</w:t>
            </w:r>
          </w:p>
        </w:tc>
        <w:tc>
          <w:tcPr/>
          <w:p>
            <w:pPr>
              <w:pStyle w:val="Compact"/>
              <w:jc w:val="left"/>
            </w:pPr>
            <w:r>
              <w:t xml:space="preserve">42%</w:t>
            </w:r>
          </w:p>
        </w:tc>
        <w:tc>
          <w:tcPr/>
          <w:p>
            <w:pPr>
              <w:pStyle w:val="Compact"/>
              <w:jc w:val="left"/>
            </w:pPr>
            <w:r>
              <w:t xml:space="preserve">National branding + specialized corporate packages not offered by independents</w:t>
            </w:r>
          </w:p>
        </w:tc>
      </w:tr>
      <w:tr>
        <w:tc>
          <w:tcPr/>
          <w:p>
            <w:pPr>
              <w:pStyle w:val="Compact"/>
              <w:jc w:val="left"/>
            </w:pPr>
            <w:r>
              <w:t xml:space="preserve">Clinic-Based Nutritionists</w:t>
            </w:r>
          </w:p>
        </w:tc>
        <w:tc>
          <w:tcPr/>
          <w:p>
            <w:pPr>
              <w:pStyle w:val="Compact"/>
              <w:jc w:val="left"/>
            </w:pPr>
            <w:r>
              <w:t xml:space="preserve">37%</w:t>
            </w:r>
          </w:p>
        </w:tc>
        <w:tc>
          <w:tcPr/>
          <w:p>
            <w:pPr>
              <w:pStyle w:val="Compact"/>
              <w:jc w:val="left"/>
            </w:pPr>
            <w:r>
              <w:t xml:space="preserve">Dietitian-led services with full medical referral integration (uncommon in clinics)</w:t>
            </w:r>
          </w:p>
        </w:tc>
      </w:tr>
      <w:tr>
        <w:tc>
          <w:tcPr/>
          <w:p>
            <w:pPr>
              <w:pStyle w:val="Compact"/>
              <w:jc w:val="left"/>
            </w:pPr>
            <w:r>
              <w:t xml:space="preserve">Telehealth Startups</w:t>
            </w:r>
          </w:p>
        </w:tc>
        <w:tc>
          <w:tcPr/>
          <w:p>
            <w:pPr>
              <w:pStyle w:val="Compact"/>
              <w:jc w:val="left"/>
            </w:pPr>
            <w:r>
              <w:t xml:space="preserve">12%</w:t>
            </w:r>
          </w:p>
        </w:tc>
        <w:tc>
          <w:tcPr/>
          <w:p>
            <w:pPr>
              <w:pStyle w:val="Compact"/>
              <w:jc w:val="left"/>
            </w:pPr>
            <w:r>
              <w:t xml:space="preserve">Premium Cape Town-specific content + clinical validation not offered by generic apps</w:t>
            </w:r>
          </w:p>
        </w:tc>
      </w:tr>
    </w:tbl>
    <w:p>
      <w:pPr>
        <w:pStyle w:val="BodyText"/>
      </w:pPr>
      <w:r>
        <w:t xml:space="preserve">Cape Town's unique market requires dietitians to understand local food culture—e.g., traditional dishes like</w:t>
      </w:r>
      <w:r>
        <w:t xml:space="preserve"> </w:t>
      </w:r>
      <w:r>
        <w:rPr>
          <w:iCs/>
          <w:i/>
        </w:rPr>
        <w:t xml:space="preserve">potjiekos</w:t>
      </w:r>
      <w:r>
        <w:t xml:space="preserve"> </w:t>
      </w:r>
      <w:r>
        <w:t xml:space="preserve">and</w:t>
      </w:r>
      <w:r>
        <w:t xml:space="preserve"> </w:t>
      </w:r>
      <w:r>
        <w:rPr>
          <w:iCs/>
          <w:i/>
        </w:rPr>
        <w:t xml:space="preserve">boerewors</w:t>
      </w:r>
      <w:r>
        <w:t xml:space="preserve">, high-impact street food vendors in Woodstock, and seafood-centric diets along the Atlantic coast. Our sales team has leveraged this cultural intelligence through tailored consultations, directly boosting conversion rates by 29% compared to competitors using generic approaches.</w:t>
      </w:r>
    </w:p>
    <w:bookmarkEnd w:id="23"/>
    <w:bookmarkStart w:id="24" w:name="key-challenges-in-south-africa-cape-town"/>
    <w:p>
      <w:pPr>
        <w:pStyle w:val="Heading2"/>
      </w:pPr>
      <w:r>
        <w:t xml:space="preserve">Key Challenges in South Africa Cape Town</w:t>
      </w:r>
    </w:p>
    <w:p>
      <w:pPr>
        <w:pStyle w:val="FirstParagraph"/>
      </w:pPr>
      <w:r>
        <w:t xml:space="preserve">Despite strong growth, three critical challenges require strategic intervention:</w:t>
      </w:r>
    </w:p>
    <w:p>
      <w:pPr>
        <w:numPr>
          <w:ilvl w:val="0"/>
          <w:numId w:val="1003"/>
        </w:numPr>
        <w:pStyle w:val="Compact"/>
      </w:pPr>
      <w:r>
        <w:rPr>
          <w:bCs/>
          <w:b/>
        </w:rPr>
        <w:t xml:space="preserve">Price Sensitivity:</w:t>
      </w:r>
      <w:r>
        <w:t xml:space="preserve"> </w:t>
      </w:r>
      <w:r>
        <w:t xml:space="preserve">48% of potential clients cite cost as barrier (vs. 31% nationally). Solution: We introduced tiered pricing aligned with Cape Town income brackets (e.g., R850 for basic consultations vs. national avg. R1,200).</w:t>
      </w:r>
    </w:p>
    <w:p>
      <w:pPr>
        <w:numPr>
          <w:ilvl w:val="0"/>
          <w:numId w:val="1003"/>
        </w:numPr>
        <w:pStyle w:val="Compact"/>
      </w:pPr>
      <w:r>
        <w:rPr>
          <w:bCs/>
          <w:b/>
        </w:rPr>
        <w:t xml:space="preserve">Regulatory Hurdles:</w:t>
      </w:r>
      <w:r>
        <w:t xml:space="preserve"> </w:t>
      </w:r>
      <w:r>
        <w:t xml:space="preserve">The Health Professions Council of South Africa (HPCSA) requires 25% more documentation than other provinces. Our Cape Town office now has dedicated compliance staff to streamline this process.</w:t>
      </w:r>
    </w:p>
    <w:p>
      <w:pPr>
        <w:numPr>
          <w:ilvl w:val="0"/>
          <w:numId w:val="1003"/>
        </w:numPr>
        <w:pStyle w:val="Compact"/>
      </w:pPr>
      <w:r>
        <w:rPr>
          <w:bCs/>
          <w:b/>
        </w:rPr>
        <w:t xml:space="preserve">Cultural Trust Gaps:</w:t>
      </w:r>
      <w:r>
        <w:t xml:space="preserve"> </w:t>
      </w:r>
      <w:r>
        <w:t xml:space="preserve">In townships, dietitian services are historically viewed through a colonial lens. We partnered with community leaders in Khayelitsha for trust-building workshops, reducing skepticism by 61% in Q3.</w:t>
      </w:r>
    </w:p>
    <w:bookmarkEnd w:id="24"/>
    <w:bookmarkStart w:id="25" w:name="strategic-recommendations-for-growth"/>
    <w:p>
      <w:pPr>
        <w:pStyle w:val="Heading2"/>
      </w:pPr>
      <w:r>
        <w:t xml:space="preserve">Strategic Recommendations for Growth</w:t>
      </w:r>
    </w:p>
    <w:p>
      <w:pPr>
        <w:pStyle w:val="FirstParagraph"/>
      </w:pPr>
      <w:r>
        <w:t xml:space="preserve">To accelerate our position as Cape Town's leading dietitian service provider, we propose:</w:t>
      </w:r>
    </w:p>
    <w:p>
      <w:pPr>
        <w:numPr>
          <w:ilvl w:val="0"/>
          <w:numId w:val="1004"/>
        </w:numPr>
        <w:pStyle w:val="Compact"/>
      </w:pPr>
      <w:r>
        <w:rPr>
          <w:bCs/>
          <w:b/>
        </w:rPr>
        <w:t xml:space="preserve">Hyper-Localized Service Expansion:</w:t>
      </w:r>
      <w:r>
        <w:t xml:space="preserve"> </w:t>
      </w:r>
      <w:r>
        <w:t xml:space="preserve">Launch "Cape Town Food Culture" packages targeting specific suburbs—e.g., a seafood-focused program for False Bay residents and a peri-urban nutrition plan for Cape Flats communities. This directly responds to the unique dietary needs observed in South Africa Cape Town.</w:t>
      </w:r>
    </w:p>
    <w:p>
      <w:pPr>
        <w:numPr>
          <w:ilvl w:val="0"/>
          <w:numId w:val="1004"/>
        </w:numPr>
        <w:pStyle w:val="Compact"/>
      </w:pPr>
      <w:r>
        <w:rPr>
          <w:bCs/>
          <w:b/>
        </w:rPr>
        <w:t xml:space="preserve">AI-Powered Personalization:</w:t>
      </w:r>
      <w:r>
        <w:t xml:space="preserve"> </w:t>
      </w:r>
      <w:r>
        <w:t xml:space="preserve">Invest in a client app that uses local market data (e.g., pricing of fresh produce at Bo-Kaap markets) to create real-time budget meal plans. Pilot launched with 500 Cape Town clients; 89% reported higher adherence.</w:t>
      </w:r>
    </w:p>
    <w:p>
      <w:pPr>
        <w:numPr>
          <w:ilvl w:val="0"/>
          <w:numId w:val="1004"/>
        </w:numPr>
        <w:pStyle w:val="Compact"/>
      </w:pPr>
      <w:r>
        <w:rPr>
          <w:bCs/>
          <w:b/>
        </w:rPr>
        <w:t xml:space="preserve">Government Partnership Expansion:</w:t>
      </w:r>
      <w:r>
        <w:t xml:space="preserve"> </w:t>
      </w:r>
      <w:r>
        <w:t xml:space="preserve">Secure a Department of Health contract to provide dietitian services in public clinics across Cape Town Metro, targeting high-burden areas like Mitchells Plain.</w:t>
      </w:r>
    </w:p>
    <w:bookmarkEnd w:id="25"/>
    <w:bookmarkStart w:id="26" w:name="financial-projections-sales-pipeline"/>
    <w:p>
      <w:pPr>
        <w:pStyle w:val="Heading2"/>
      </w:pPr>
      <w:r>
        <w:t xml:space="preserve">Financial Projections &amp; Sales Pipeline</w:t>
      </w:r>
    </w:p>
    <w:p>
      <w:pPr>
        <w:pStyle w:val="FirstParagraph"/>
      </w:pPr>
      <w:r>
        <w:t xml:space="preserve">The current sales pipeline for South Africa Cape Town shows strong momentum with:</w:t>
      </w:r>
    </w:p>
    <w:p>
      <w:pPr>
        <w:numPr>
          <w:ilvl w:val="0"/>
          <w:numId w:val="1005"/>
        </w:numPr>
        <w:pStyle w:val="Compact"/>
      </w:pPr>
      <w:r>
        <w:t xml:space="preserve">R4.7M in signed corporate contracts (18-month average term)</w:t>
      </w:r>
    </w:p>
    <w:p>
      <w:pPr>
        <w:numPr>
          <w:ilvl w:val="0"/>
          <w:numId w:val="1005"/>
        </w:numPr>
        <w:pStyle w:val="Compact"/>
      </w:pPr>
      <w:r>
        <w:t xml:space="preserve">32 new leads from Cape Town community health events this month</w:t>
      </w:r>
    </w:p>
    <w:p>
      <w:pPr>
        <w:numPr>
          <w:ilvl w:val="0"/>
          <w:numId w:val="1005"/>
        </w:numPr>
        <w:pStyle w:val="Compact"/>
      </w:pPr>
      <w:r>
        <w:t xml:space="preserve">Projected 45% revenue growth for Q4 2023 driven by the new township partnership program</w:t>
      </w:r>
    </w:p>
    <w:p>
      <w:pPr>
        <w:pStyle w:val="FirstParagraph"/>
      </w:pPr>
      <w:r>
        <w:t xml:space="preserve">Our sales forecast projects reaching R18.5M annual revenue in Cape Town by Q2 2024—up from R13.6M in Q3 2023—positioning us as a market leader for dietitian services in South Africa.</w:t>
      </w:r>
    </w:p>
    <w:bookmarkEnd w:id="26"/>
    <w:bookmarkStart w:id="27" w:name="X53832501563b817532e80a0b7b93b5339349f18"/>
    <w:p>
      <w:pPr>
        <w:pStyle w:val="Heading2"/>
      </w:pPr>
      <w:r>
        <w:t xml:space="preserve">Conclusion: The Future of Dietitian Services in Cape Town</w:t>
      </w:r>
    </w:p>
    <w:p>
      <w:pPr>
        <w:pStyle w:val="FirstParagraph"/>
      </w:pPr>
      <w:r>
        <w:t xml:space="preserve">This Sales Report confirms that specialized, culturally intelligent dietitian services are not just viable but essential within South Africa Cape Town's evolving health landscape. Our success stems from understanding local dietary habits, adapting to regional economic realities, and building trust through community integration—elements often overlooked by national competitors. As Cape Town faces rising diabetes rates (projected 38% by 2025 per WHO), the demand for skilled dietitians will only intensify.</w:t>
      </w:r>
    </w:p>
    <w:p>
      <w:pPr>
        <w:pStyle w:val="BodyText"/>
      </w:pPr>
      <w:r>
        <w:t xml:space="preserve">Going forward, we must prioritize expanding our dietitian team with cultural specialists trained in Cape Town's unique food systems. Every sales initiative in this report aligns with our mission: to make evidence-based nutrition accessible across all Cape Town communities. The data is clear—by embedding ourselves within South Africa's most dynamic city, we're not just selling dietitian services; we're transforming community health outcomes.</w:t>
      </w:r>
    </w:p>
    <w:p>
      <w:pPr>
        <w:pStyle w:val="BodyText"/>
      </w:pPr>
      <w:r>
        <w:rPr>
          <w:bCs/>
          <w:b/>
        </w:rPr>
        <w:t xml:space="preserve">Prepared for:</w:t>
      </w:r>
      <w:r>
        <w:t xml:space="preserve"> </w:t>
      </w:r>
      <w:r>
        <w:t xml:space="preserve">Executive Leadership Team, South Africa Cape Town Operations</w:t>
      </w:r>
      <w:r>
        <w:br/>
      </w:r>
      <w:r>
        <w:rPr>
          <w:bCs/>
          <w:b/>
        </w:rPr>
        <w:t xml:space="preserve">Date:</w:t>
      </w:r>
      <w:r>
        <w:t xml:space="preserve"> </w:t>
      </w:r>
      <w:r>
        <w:t xml:space="preserve">October 26, 2023</w:t>
      </w:r>
      <w:r>
        <w:br/>
      </w:r>
      <w:r>
        <w:rPr>
          <w:bCs/>
          <w:b/>
        </w:rPr>
        <w:t xml:space="preserve">Report Author:</w:t>
      </w:r>
      <w:r>
        <w:t xml:space="preserve"> </w:t>
      </w:r>
      <w:r>
        <w:t xml:space="preserve">Sales &amp; Market Intelligence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Sales Report: Cape Town Market Analysis</dc:title>
  <dc:creator/>
  <dc:language>en</dc:language>
  <cp:keywords/>
  <dcterms:created xsi:type="dcterms:W3CDTF">2025-12-11T06:58:30Z</dcterms:created>
  <dcterms:modified xsi:type="dcterms:W3CDTF">2025-12-11T06:58:30Z</dcterms:modified>
</cp:coreProperties>
</file>

<file path=docProps/custom.xml><?xml version="1.0" encoding="utf-8"?>
<Properties xmlns="http://schemas.openxmlformats.org/officeDocument/2006/custom-properties" xmlns:vt="http://schemas.openxmlformats.org/officeDocument/2006/docPropsVTypes"/>
</file>