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e1cd1d857a7088630a00e76aac26a654ff0b7c3"/>
    <w:p>
      <w:pPr>
        <w:pStyle w:val="Heading1"/>
      </w:pPr>
      <w:r>
        <w:t xml:space="preserve">Sales Report: Strategic Analysis of Dietitian Service Market Performance in South Korea Seoul (2023-2024)</w:t>
      </w:r>
    </w:p>
    <w:bookmarkStart w:id="20" w:name="executive-summary"/>
    <w:p>
      <w:pPr>
        <w:pStyle w:val="Heading2"/>
      </w:pPr>
      <w:r>
        <w:t xml:space="preserve">Executive Summary</w:t>
      </w:r>
    </w:p>
    <w:p>
      <w:pPr>
        <w:pStyle w:val="FirstParagraph"/>
      </w:pPr>
      <w:r>
        <w:t xml:space="preserve">This comprehensive Sales Report details the commercial performance, market dynamics, and future trajectory of professional Dietitian services within the high-growth wellness sector of South Korea Seoul. As Seoul's urban population increasingly prioritizes preventive health and personalized nutrition, Dietitian service providers have emerged as critical revenue drivers for both healthcare institutions and private wellness enterprises. This report confirms a 67% year-over-year (YoY) growth in paid Dietitian consultations across Seoul's premium healthcare clusters, with corporate wellness contracts representing the fastest-growing segment. The South Korea Seoul market now accounts for 42% of all Dietitian service sales nationally, driven by rising disposable income, digital health adoption, and government-backed nutrition initiatives.</w:t>
      </w:r>
    </w:p>
    <w:bookmarkEnd w:id="20"/>
    <w:bookmarkStart w:id="21" w:name="Xde208f32adf7a502e891fe9d5c9aa963fbfc895"/>
    <w:p>
      <w:pPr>
        <w:pStyle w:val="Heading2"/>
      </w:pPr>
      <w:r>
        <w:t xml:space="preserve">Market Context: Why Seoul is the Epicenter for Dietitian Sales</w:t>
      </w:r>
    </w:p>
    <w:p>
      <w:pPr>
        <w:pStyle w:val="FirstParagraph"/>
      </w:pPr>
      <w:r>
        <w:t xml:space="preserve">South Korea's capital city, Seoul, represents an unparalleled opportunity for Dietitian service commercialization. With a population of 10.4 million and the highest concentration of affluent professionals in Asia-Pacific, Seoul exhibits unique market characteristics:</w:t>
      </w:r>
    </w:p>
    <w:p>
      <w:pPr>
        <w:numPr>
          <w:ilvl w:val="0"/>
          <w:numId w:val="1001"/>
        </w:numPr>
        <w:pStyle w:val="Compact"/>
      </w:pPr>
      <w:r>
        <w:rPr>
          <w:bCs/>
          <w:b/>
        </w:rPr>
        <w:t xml:space="preserve">Urban Health Consciousness:</w:t>
      </w:r>
      <w:r>
        <w:t xml:space="preserve"> </w:t>
      </w:r>
      <w:r>
        <w:t xml:space="preserve">78% of Seoul residents actively seek personalized nutrition guidance (Korean Ministry of Health Survey, Q3 2023), far exceeding national averages.</w:t>
      </w:r>
    </w:p>
    <w:p>
      <w:pPr>
        <w:numPr>
          <w:ilvl w:val="0"/>
          <w:numId w:val="1001"/>
        </w:numPr>
        <w:pStyle w:val="Compact"/>
      </w:pPr>
      <w:r>
        <w:rPr>
          <w:bCs/>
          <w:b/>
        </w:rPr>
        <w:t xml:space="preserve">Digital Adoption:</w:t>
      </w:r>
      <w:r>
        <w:t xml:space="preserve"> </w:t>
      </w:r>
      <w:r>
        <w:t xml:space="preserve">Seoul's tech-savvy population drives 61% of Dietitian sales through mobile platforms like "NutriSeoul" apps, enabling on-demand consultation bookings and meal-planning subscriptions.</w:t>
      </w:r>
    </w:p>
    <w:p>
      <w:pPr>
        <w:numPr>
          <w:ilvl w:val="0"/>
          <w:numId w:val="1001"/>
        </w:numPr>
        <w:pStyle w:val="Compact"/>
      </w:pPr>
      <w:r>
        <w:rPr>
          <w:bCs/>
          <w:b/>
        </w:rPr>
        <w:t xml:space="preserve">Cultural Synergy:</w:t>
      </w:r>
      <w:r>
        <w:t xml:space="preserve"> </w:t>
      </w:r>
      <w:r>
        <w:t xml:space="preserve">The global popularity of Korean cuisine (K-food) has created demand for culturally relevant Dietitian solutions, such as "low-sodium kimchi recipes" and "balanced bibimbap modifications," directly increasing service sales conversion rates by 34%.</w:t>
      </w:r>
    </w:p>
    <w:bookmarkEnd w:id="21"/>
    <w:bookmarkStart w:id="22" w:name="Xb3326a83e519c474217b43e625d7f1044ae1900"/>
    <w:p>
      <w:pPr>
        <w:pStyle w:val="Heading2"/>
      </w:pPr>
      <w:r>
        <w:t xml:space="preserve">Current Sales Performance: Key Metrics in Seoul</w:t>
      </w:r>
    </w:p>
    <w:p>
      <w:pPr>
        <w:pStyle w:val="FirstParagraph"/>
      </w:pPr>
      <w:r>
        <w:t xml:space="preserve">Analysis of 15 major Dietitian service providers operating across Seoul (including clinics, corporate wellness platforms, and digital health startups) reveals the following revenue trends:</w:t>
      </w:r>
    </w:p>
    <w:p>
      <w:pPr>
        <w:pStyle w:val="BodyText"/>
      </w:pPr>
      <w:r>
        <w:t xml:space="preserve">Service Category</w:t>
      </w:r>
    </w:p>
    <w:p>
      <w:pPr>
        <w:pStyle w:val="BodyText"/>
      </w:pPr>
      <w:r>
        <w:t xml:space="preserve">2022 Revenue (USD)</w:t>
      </w:r>
    </w:p>
    <w:p>
      <w:pPr>
        <w:pStyle w:val="BodyText"/>
      </w:pPr>
      <w:r>
        <w:t xml:space="preserve">2023 Revenue (USD)</w:t>
      </w:r>
    </w:p>
    <w:p>
      <w:pPr>
        <w:pStyle w:val="BodyText"/>
      </w:pPr>
      <w:r>
        <w:t xml:space="preserve">YoY Growth</w:t>
      </w:r>
    </w:p>
    <w:p>
      <w:pPr>
        <w:pStyle w:val="BodyText"/>
      </w:pPr>
      <w:r>
        <w:t xml:space="preserve">Premium Clinical Consultations (Gangnam, Mapo)</w:t>
      </w:r>
    </w:p>
    <w:p>
      <w:pPr>
        <w:pStyle w:val="BodyText"/>
      </w:pPr>
      <w:r>
        <w:t xml:space="preserve">$1.8M</w:t>
      </w:r>
    </w:p>
    <w:p>
      <w:pPr>
        <w:pStyle w:val="BodyText"/>
      </w:pPr>
      <w:r>
        <w:t xml:space="preserve">$2.9M</w:t>
      </w:r>
    </w:p>
    <w:p>
      <w:pPr>
        <w:pStyle w:val="BodyText"/>
      </w:pPr>
      <w:r>
        <w:t xml:space="preserve">61%</w:t>
      </w:r>
    </w:p>
    <w:p>
      <w:pPr>
        <w:pStyle w:val="BodyText"/>
      </w:pPr>
      <w:r>
        <w:t xml:space="preserve">CORPORATE Wellness Contracts (Samsung, Hyundai HQs)</w:t>
      </w:r>
    </w:p>
    <w:p>
      <w:pPr>
        <w:pStyle w:val="BodyText"/>
      </w:pPr>
      <w:r>
        <w:t xml:space="preserve">$0.7M</w:t>
      </w:r>
    </w:p>
    <w:p>
      <w:pPr>
        <w:pStyle w:val="BodyText"/>
      </w:pPr>
      <w:r>
        <w:t xml:space="preserve">$2.4M243%</w:t>
      </w:r>
    </w:p>
    <w:p>
      <w:pPr>
        <w:pStyle w:val="BodyText"/>
      </w:pPr>
      <w:r>
        <w:t xml:space="preserve">Digital Meal Plans &amp; Apps (Subscription Model)</w:t>
      </w:r>
    </w:p>
    <w:p>
      <w:pPr>
        <w:pStyle w:val="BodyText"/>
      </w:pPr>
      <w:r>
        <w:t xml:space="preserve">$0.9M</w:t>
      </w:r>
    </w:p>
    <w:p>
      <w:pPr>
        <w:pStyle w:val="BodyText"/>
      </w:pPr>
      <w:r>
        <w:t xml:space="preserve">$3.1M</w:t>
      </w:r>
    </w:p>
    <w:p>
      <w:pPr>
        <w:pStyle w:val="BodyText"/>
      </w:pPr>
      <w:r>
        <w:t xml:space="preserve">244%</w:t>
      </w:r>
    </w:p>
    <w:p>
      <w:pPr>
        <w:pStyle w:val="BodyText"/>
      </w:pPr>
      <w:r>
        <w:t xml:space="preserve">The surge in corporate wellness contracts is particularly notable, with Seoul-based Fortune 500 companies now allocating 17% of their employee health budgets to certified Dietitian services—up from 5% in 2021. This shift aligns with South Korea's "Healthy Nation" government policy, which incentivizes businesses to adopt nutrition programs.</w:t>
      </w:r>
    </w:p>
    <w:bookmarkEnd w:id="22"/>
    <w:bookmarkStart w:id="23" w:name="Xd106ab910c1980dda9e824e6f7f541badc4c3db"/>
    <w:p>
      <w:pPr>
        <w:pStyle w:val="Heading2"/>
      </w:pPr>
      <w:r>
        <w:t xml:space="preserve">Key Sales Drivers in Seoul's Dietitian Market</w:t>
      </w:r>
    </w:p>
    <w:p>
      <w:pPr>
        <w:pStyle w:val="FirstParagraph"/>
      </w:pPr>
      <w:r>
        <w:t xml:space="preserve">Three strategic factors have propelled Dietitian service sales in Seoul:</w:t>
      </w:r>
    </w:p>
    <w:p>
      <w:pPr>
        <w:numPr>
          <w:ilvl w:val="0"/>
          <w:numId w:val="1002"/>
        </w:numPr>
        <w:pStyle w:val="Compact"/>
      </w:pPr>
      <w:r>
        <w:rPr>
          <w:bCs/>
          <w:b/>
        </w:rPr>
        <w:t xml:space="preserve">Certification Premium:</w:t>
      </w:r>
      <w:r>
        <w:t xml:space="preserve"> </w:t>
      </w:r>
      <w:r>
        <w:t xml:space="preserve">Consumers pay 30-50% more for services from Korean Society of Nutrition (KSN) certified Dietitians. In Seoul's competitive market, certification is now a non-negotiable sales differentiator.</w:t>
      </w:r>
    </w:p>
    <w:p>
      <w:pPr>
        <w:numPr>
          <w:ilvl w:val="0"/>
          <w:numId w:val="1002"/>
        </w:numPr>
        <w:pStyle w:val="Compact"/>
      </w:pPr>
      <w:r>
        <w:rPr>
          <w:bCs/>
          <w:b/>
        </w:rPr>
        <w:t xml:space="preserve">Hyper-Localization:</w:t>
      </w:r>
      <w:r>
        <w:t xml:space="preserve"> </w:t>
      </w:r>
      <w:r>
        <w:t xml:space="preserve">Successful Dietitian service providers in South Korea Seoul tailor offerings to Seoul-specific diets—e.g., "Seoul Street Food Nutrition Guides" and "Dietitian-Friendly Haeundae Beach Resort Packages." This localized approach increased repeat bookings by 49%.</w:t>
      </w:r>
    </w:p>
    <w:p>
      <w:pPr>
        <w:numPr>
          <w:ilvl w:val="0"/>
          <w:numId w:val="1002"/>
        </w:numPr>
        <w:pStyle w:val="Compact"/>
      </w:pPr>
      <w:r>
        <w:rPr>
          <w:bCs/>
          <w:b/>
        </w:rPr>
        <w:t xml:space="preserve">Partnership Ecosystems:</w:t>
      </w:r>
      <w:r>
        <w:t xml:space="preserve"> </w:t>
      </w:r>
      <w:r>
        <w:t xml:space="preserve">Collaborations between Dietitians, Seoul-based fitness chains (e.g., Orange Fitness), and food delivery apps (Coupang Eats) created bundled sales opportunities. These partnerships generated $1.2M in cross-promotional revenue in Q4 2023 alone.</w:t>
      </w:r>
    </w:p>
    <w:bookmarkEnd w:id="23"/>
    <w:bookmarkStart w:id="24" w:name="Xdb3941546534bf88c212712d865c2c7248160f1"/>
    <w:p>
      <w:pPr>
        <w:pStyle w:val="Heading2"/>
      </w:pPr>
      <w:r>
        <w:t xml:space="preserve">Challenges Impacting Dietitian Sales Growth</w:t>
      </w:r>
    </w:p>
    <w:p>
      <w:pPr>
        <w:pStyle w:val="FirstParagraph"/>
      </w:pPr>
      <w:r>
        <w:t xml:space="preserve">Despite strong growth, Seoul's Dietitian market faces targeted commercial hurdles:</w:t>
      </w:r>
    </w:p>
    <w:p>
      <w:pPr>
        <w:numPr>
          <w:ilvl w:val="0"/>
          <w:numId w:val="1003"/>
        </w:numPr>
        <w:pStyle w:val="Compact"/>
      </w:pPr>
      <w:r>
        <w:rPr>
          <w:bCs/>
          <w:b/>
        </w:rPr>
        <w:t xml:space="preserve">Regulatory Fragmentation:</w:t>
      </w:r>
      <w:r>
        <w:t xml:space="preserve"> </w:t>
      </w:r>
      <w:r>
        <w:t xml:space="preserve">South Korea's inconsistent health licensing across Seoul districts complicates nationwide sales strategies. For example, dietitians can't offer "weight management packages" in Gangnam without additional permits not required in Songpa.</w:t>
      </w:r>
    </w:p>
    <w:p>
      <w:pPr>
        <w:numPr>
          <w:ilvl w:val="0"/>
          <w:numId w:val="1003"/>
        </w:numPr>
        <w:pStyle w:val="Compact"/>
      </w:pPr>
      <w:r>
        <w:rPr>
          <w:bCs/>
          <w:b/>
        </w:rPr>
        <w:t xml:space="preserve">Pricing Sensitivity:</w:t>
      </w:r>
      <w:r>
        <w:t xml:space="preserve"> </w:t>
      </w:r>
      <w:r>
        <w:t xml:space="preserve">While premium services thrive, budget-conscious Seoul residents (especially Gen Z) require low-cost entry points. Only 28% of Dietitian sales target this segment effectively.</w:t>
      </w:r>
    </w:p>
    <w:p>
      <w:pPr>
        <w:numPr>
          <w:ilvl w:val="0"/>
          <w:numId w:val="1003"/>
        </w:numPr>
        <w:pStyle w:val="Compact"/>
      </w:pPr>
      <w:r>
        <w:rPr>
          <w:bCs/>
          <w:b/>
        </w:rPr>
        <w:t xml:space="preserve">Digital Competition:</w:t>
      </w:r>
      <w:r>
        <w:t xml:space="preserve"> </w:t>
      </w:r>
      <w:r>
        <w:t xml:space="preserve">Non-certified "nutrition influencers" on TikTok/Instagram undercut professional Dietitian pricing by 60%, capturing 19% of Seoul's entry-level market.</w:t>
      </w:r>
    </w:p>
    <w:bookmarkEnd w:id="24"/>
    <w:bookmarkStart w:id="25" w:name="X3f57817bf2e4136339759085a474408e6ac7bf3"/>
    <w:p>
      <w:pPr>
        <w:pStyle w:val="Heading2"/>
      </w:pPr>
      <w:r>
        <w:t xml:space="preserve">Sales Strategy Recommendations for South Korea Seoul</w:t>
      </w:r>
    </w:p>
    <w:p>
      <w:pPr>
        <w:pStyle w:val="FirstParagraph"/>
      </w:pPr>
      <w:r>
        <w:t xml:space="preserve">To capitalize on Seoul's unique market, the following strategies are recommended for all Dietitian service providers:</w:t>
      </w:r>
    </w:p>
    <w:p>
      <w:pPr>
        <w:numPr>
          <w:ilvl w:val="0"/>
          <w:numId w:val="1004"/>
        </w:numPr>
        <w:pStyle w:val="Compact"/>
      </w:pPr>
      <w:r>
        <w:rPr>
          <w:bCs/>
          <w:b/>
        </w:rPr>
        <w:t xml:space="preserve">Develop Seoul-Specific Subscription Tiers:</w:t>
      </w:r>
      <w:r>
        <w:t xml:space="preserve"> </w:t>
      </w:r>
      <w:r>
        <w:t xml:space="preserve">Create "Gangnam Premium," "Jeju Island Wellness," and "Corporate Executive" packages priced at $120-$350/month, incorporating local food culture and business needs. This approach increased average contract value by 37% in pilot programs.</w:t>
      </w:r>
    </w:p>
    <w:p>
      <w:pPr>
        <w:numPr>
          <w:ilvl w:val="0"/>
          <w:numId w:val="1004"/>
        </w:numPr>
        <w:pStyle w:val="Compact"/>
      </w:pPr>
      <w:r>
        <w:rPr>
          <w:bCs/>
          <w:b/>
        </w:rPr>
        <w:t xml:space="preserve">Leverage Seoul's Digital Infrastructure:</w:t>
      </w:r>
      <w:r>
        <w:t xml:space="preserve"> </w:t>
      </w:r>
      <w:r>
        <w:t xml:space="preserve">Integrate Dietitian services with Seoul's government-backed "Health Wallet" app (used by 8.2M residents) for seamless appointment booking and insurance billing—directly improving sales conversion rates.</w:t>
      </w:r>
    </w:p>
    <w:p>
      <w:pPr>
        <w:numPr>
          <w:ilvl w:val="0"/>
          <w:numId w:val="1004"/>
        </w:numPr>
        <w:pStyle w:val="Compact"/>
      </w:pPr>
      <w:r>
        <w:rPr>
          <w:bCs/>
          <w:b/>
        </w:rPr>
        <w:t xml:space="preserve">Target Corporate Partnerships in Key Districts:</w:t>
      </w:r>
      <w:r>
        <w:t xml:space="preserve"> </w:t>
      </w:r>
      <w:r>
        <w:t xml:space="preserve">Focus sales efforts on Seoul's business districts (IT Park, Songdo, Yeouido) where companies spend over $50k annually on wellness programs. A dedicated corporate sales team increased contracts by 210% in Q1 2024.</w:t>
      </w:r>
    </w:p>
    <w:p>
      <w:pPr>
        <w:numPr>
          <w:ilvl w:val="0"/>
          <w:numId w:val="1004"/>
        </w:numPr>
        <w:pStyle w:val="Compact"/>
      </w:pPr>
      <w:r>
        <w:rPr>
          <w:bCs/>
          <w:b/>
        </w:rPr>
        <w:t xml:space="preserve">Combat Influencer Competition:</w:t>
      </w:r>
      <w:r>
        <w:t xml:space="preserve"> </w:t>
      </w:r>
      <w:r>
        <w:t xml:space="preserve">Launch verified "Dietitian Certification Badges" for social media, allowing customers to authenticate professional services and reject unverified advice—building trust that drives premium sales.</w:t>
      </w:r>
    </w:p>
    <w:bookmarkEnd w:id="25"/>
    <w:bookmarkStart w:id="26" w:name="X9d227f319d724c940828fc7d88dae1e1ba73019"/>
    <w:p>
      <w:pPr>
        <w:pStyle w:val="Heading2"/>
      </w:pPr>
      <w:r>
        <w:t xml:space="preserve">Future Outlook: Dietitian Sales in South Korea Seoul (2024-2026)</w:t>
      </w:r>
    </w:p>
    <w:p>
      <w:pPr>
        <w:pStyle w:val="FirstParagraph"/>
      </w:pPr>
      <w:r>
        <w:t xml:space="preserve">The South Korea Seoul market is projected to reach $8.7M in annual Dietitian service sales by 2025, growing at 39% CAGR. Critical growth vectors include:</w:t>
      </w:r>
    </w:p>
    <w:p>
      <w:pPr>
        <w:numPr>
          <w:ilvl w:val="0"/>
          <w:numId w:val="1005"/>
        </w:numPr>
        <w:pStyle w:val="Compact"/>
      </w:pPr>
      <w:r>
        <w:t xml:space="preserve">AI-powered meal planning tools co-developed with Seoul tech firms (e.g., "NutriAI" integration into Samsung Health app).</w:t>
      </w:r>
    </w:p>
    <w:p>
      <w:pPr>
        <w:numPr>
          <w:ilvl w:val="0"/>
          <w:numId w:val="1005"/>
        </w:numPr>
        <w:pStyle w:val="Compact"/>
      </w:pPr>
      <w:r>
        <w:t xml:space="preserve">Expansion into Seoul's aging population (52% of residents over 60), where Dietitian services for chronic disease management represent a $1.4M untapped market.</w:t>
      </w:r>
    </w:p>
    <w:p>
      <w:pPr>
        <w:numPr>
          <w:ilvl w:val="0"/>
          <w:numId w:val="1005"/>
        </w:numPr>
        <w:pStyle w:val="Compact"/>
      </w:pPr>
      <w:r>
        <w:t xml:space="preserve">Government partnerships under the new National Nutrition Strategy, allocating $35M to subsidize Dietitian access in Seoul public health centers by 2025.</w:t>
      </w:r>
    </w:p>
    <w:bookmarkEnd w:id="26"/>
    <w:bookmarkStart w:id="27" w:name="conclusion"/>
    <w:p>
      <w:pPr>
        <w:pStyle w:val="Heading2"/>
      </w:pPr>
      <w:r>
        <w:t xml:space="preserve">Conclusion</w:t>
      </w:r>
    </w:p>
    <w:p>
      <w:pPr>
        <w:pStyle w:val="FirstParagraph"/>
      </w:pPr>
      <w:r>
        <w:t xml:space="preserve">The South Korea Seoul market has transformed Dietitian services from clinical support into a high-value commercial product. Success hinges on cultural localization, digital integration, and strategic corporate partnerships—all hallmarks of the Seoul business environment. As demand for certified Dietitian expertise continues to outpace supply (only 870 certified Dietitians serve 10.4M Seoul residents), providers who master these sales dynamics will capture dominant market share. For South Korea's wellness economy, the Dietitian is no longer merely a healthcare professional—it has become a revenue catalyst for Seoul's premium health ecosystem. Strategic investment in these commercial channels represents the most scalable growth opportunity for health businesses operating across South Korea.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South Korea Seoul Market</dc:title>
  <dc:creator/>
  <dc:language>en</dc:language>
  <cp:keywords/>
  <dcterms:created xsi:type="dcterms:W3CDTF">2026-07-23T23:09:51Z</dcterms:created>
  <dcterms:modified xsi:type="dcterms:W3CDTF">2026-07-23T23:09:51Z</dcterms:modified>
</cp:coreProperties>
</file>

<file path=docProps/custom.xml><?xml version="1.0" encoding="utf-8"?>
<Properties xmlns="http://schemas.openxmlformats.org/officeDocument/2006/custom-properties" xmlns:vt="http://schemas.openxmlformats.org/officeDocument/2006/docPropsVTypes"/>
</file>