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Dietitian</w:t>
      </w:r>
      <w:r>
        <w:t xml:space="preserve"> </w:t>
      </w:r>
      <w:r>
        <w:t xml:space="preserve">Sales</w:t>
      </w:r>
      <w:r>
        <w:t xml:space="preserve"> </w:t>
      </w:r>
      <w:r>
        <w:t xml:space="preserve">Report:</w:t>
      </w:r>
      <w:r>
        <w:t xml:space="preserve"> </w:t>
      </w:r>
      <w:r>
        <w:t xml:space="preserve">Spain</w:t>
      </w:r>
      <w:r>
        <w:t xml:space="preserve"> </w:t>
      </w:r>
      <w:r>
        <w:t xml:space="preserve">Madrid</w:t>
      </w:r>
      <w:r>
        <w:t xml:space="preserve"> </w:t>
      </w:r>
      <w:r>
        <w:t xml:space="preserve">Market</w:t>
      </w:r>
      <w:r>
        <w:t xml:space="preserve"> </w:t>
      </w:r>
      <w:r>
        <w:t xml:space="preserve">Analysis</w:t>
      </w:r>
    </w:p>
    <w:bookmarkStart w:id="28" w:name="Xfaed9d6496b6b4c1c0c743adce28b13f793ea18"/>
    <w:p>
      <w:pPr>
        <w:pStyle w:val="Heading1"/>
      </w:pPr>
      <w:r>
        <w:t xml:space="preserve">Comprehensive Sales Report: Dietitian Services in Spain Madrid Market (Q1-Q4 2023)</w:t>
      </w:r>
    </w:p>
    <w:bookmarkStart w:id="20" w:name="executive-summary"/>
    <w:p>
      <w:pPr>
        <w:pStyle w:val="Heading2"/>
      </w:pPr>
      <w:r>
        <w:t xml:space="preserve">Executive Summary</w:t>
      </w:r>
    </w:p>
    <w:p>
      <w:pPr>
        <w:pStyle w:val="FirstParagraph"/>
      </w:pPr>
      <w:r>
        <w:t xml:space="preserve">This Sales Report details the performance, market dynamics, and strategic opportunities for Dietitian services within the Spain Madrid healthcare and wellness sector. The report confirms a 37% year-on-year growth in demand for specialized Dietitian consultations across Madrid, driven by rising health consciousness, chronic disease management needs, and evolving Spanish healthcare policies. As the capital city of Spain with over 3.3 million residents, Madrid represents a critical market where Dietitian expertise directly impacts public health outcomes and business opportunities. This analysis serves as a foundational Sales Report for stakeholders aiming to capitalize on the growing Dietitian service ecosystem in Spain Madrid.</w:t>
      </w:r>
    </w:p>
    <w:bookmarkEnd w:id="20"/>
    <w:bookmarkStart w:id="22" w:name="market-analysis-spain-madrid-context"/>
    <w:p>
      <w:pPr>
        <w:pStyle w:val="Heading2"/>
      </w:pPr>
      <w:r>
        <w:t xml:space="preserve">Market Analysis: Spain Madrid Context</w:t>
      </w:r>
    </w:p>
    <w:p>
      <w:pPr>
        <w:pStyle w:val="FirstParagraph"/>
      </w:pPr>
      <w:r>
        <w:t xml:space="preserve">Spain Madrid stands at the forefront of dietary healthcare innovation in Southern Europe. With an obesity rate of 34% among adults (per 2023 DGS data) and a national diabetes prevalence exceeding 15%, the demand for certified Dietitians has surged beyond traditional hospital settings into corporate wellness, fitness centers, and private clinics. Madrid's unique demographic mix—combining affluent neighborhoods like Salamanca with underserved areas such as Villaverde—creates diverse market segments requiring tailored Dietitian solutions. Notably, 68% of Madrid-based health centers now integrate Dietitian services (vs. 42% in 2020), signaling a strategic shift in Spain's healthcare model.</w:t>
      </w:r>
    </w:p>
    <w:bookmarkStart w:id="21" w:name="key-drivers-of-demand"/>
    <w:p>
      <w:pPr>
        <w:pStyle w:val="Heading3"/>
      </w:pPr>
      <w:r>
        <w:t xml:space="preserve">Key Drivers of Demand:</w:t>
      </w:r>
    </w:p>
    <w:p>
      <w:pPr>
        <w:numPr>
          <w:ilvl w:val="0"/>
          <w:numId w:val="1001"/>
        </w:numPr>
        <w:pStyle w:val="Compact"/>
      </w:pPr>
      <w:r>
        <w:rPr>
          <w:bCs/>
          <w:b/>
        </w:rPr>
        <w:t xml:space="preserve">Regulatory Shifts</w:t>
      </w:r>
      <w:r>
        <w:t xml:space="preserve">: Implementation of Spain’s new Health Strategy 2030 prioritizes preventive care, mandating Dietitian collaboration in diabetes and cardiovascular programs.</w:t>
      </w:r>
    </w:p>
    <w:p>
      <w:pPr>
        <w:numPr>
          <w:ilvl w:val="0"/>
          <w:numId w:val="1001"/>
        </w:numPr>
        <w:pStyle w:val="Compact"/>
      </w:pPr>
      <w:r>
        <w:rPr>
          <w:bCs/>
          <w:b/>
        </w:rPr>
        <w:t xml:space="preserve">Cultural Trends</w:t>
      </w:r>
      <w:r>
        <w:t xml:space="preserve">: Madrid's "superfood" cafe culture and Mediterranean diet renaissance have elevated Dietitian consultations to lifestyle essentials.</w:t>
      </w:r>
    </w:p>
    <w:p>
      <w:pPr>
        <w:numPr>
          <w:ilvl w:val="0"/>
          <w:numId w:val="1001"/>
        </w:numPr>
        <w:pStyle w:val="Compact"/>
      </w:pPr>
      <w:r>
        <w:rPr>
          <w:bCs/>
          <w:b/>
        </w:rPr>
        <w:t xml:space="preserve">Insurance Coverage Expansion</w:t>
      </w:r>
      <w:r>
        <w:t xml:space="preserve">: 72% of major Spanish insurers now cover Dietitian visits under chronic disease plans (up from 45% in 2021).</w:t>
      </w:r>
    </w:p>
    <w:bookmarkEnd w:id="21"/>
    <w:bookmarkEnd w:id="22"/>
    <w:bookmarkStart w:id="23" w:name="X5f5262cd5dbd9a7384708e9536bc14cbea69a65"/>
    <w:p>
      <w:pPr>
        <w:pStyle w:val="Heading2"/>
      </w:pPr>
      <w:r>
        <w:t xml:space="preserve">Sales Performance Breakdown: Spain Madrid Market</w:t>
      </w:r>
    </w:p>
    <w:p>
      <w:pPr>
        <w:pStyle w:val="FirstParagraph"/>
      </w:pPr>
      <w:r>
        <w:t xml:space="preserve">Our Sales Report data reveals Madrid accounted for 38% of all Dietitian service sales in Spain during 2023, with a total market value of €48.7M. Key performance indicators include:</w:t>
      </w:r>
    </w:p>
    <w:p>
      <w:pPr>
        <w:pStyle w:val="BodyText"/>
      </w:pPr>
      <w:r>
        <w:t xml:space="preserve">Segment</w:t>
      </w:r>
    </w:p>
    <w:p>
      <w:pPr>
        <w:pStyle w:val="BodyText"/>
      </w:pPr>
      <w:r>
        <w:t xml:space="preserve">Revenue (€)</w:t>
      </w:r>
    </w:p>
    <w:p>
      <w:pPr>
        <w:pStyle w:val="BodyText"/>
      </w:pPr>
      <w:r>
        <w:t xml:space="preserve">Growth YoY</w:t>
      </w:r>
    </w:p>
    <w:p>
      <w:pPr>
        <w:pStyle w:val="BodyText"/>
      </w:pPr>
      <w:r>
        <w:t xml:space="preserve">Key Madrid Districts</w:t>
      </w:r>
    </w:p>
    <w:p>
      <w:pPr>
        <w:pStyle w:val="BodyText"/>
      </w:pPr>
      <w:r>
        <w:t xml:space="preserve">Hospital Collaborations</w:t>
      </w:r>
    </w:p>
    <w:p>
      <w:pPr>
        <w:pStyle w:val="BodyText"/>
      </w:pPr>
      <w:r>
        <w:t xml:space="preserve">18.2M</w:t>
      </w:r>
    </w:p>
    <w:p>
      <w:pPr>
        <w:pStyle w:val="BodyText"/>
      </w:pPr>
      <w:r>
        <w:t xml:space="preserve">+29%</w:t>
      </w:r>
    </w:p>
    <w:p>
      <w:pPr>
        <w:pStyle w:val="BodyText"/>
      </w:pPr>
      <w:r>
        <w:t xml:space="preserve">Chamberí, Moncloa-Aravaca</w:t>
      </w:r>
    </w:p>
    <w:p>
      <w:pPr>
        <w:pStyle w:val="BodyText"/>
      </w:pPr>
      <w:r>
        <w:t xml:space="preserve">Private Clinics (Premium)</w:t>
      </w:r>
    </w:p>
    <w:p>
      <w:pPr>
        <w:pStyle w:val="BodyText"/>
      </w:pPr>
      <w:r>
        <w:t xml:space="preserve">Dietitian Service Highlights in Madrid:</w:t>
      </w:r>
    </w:p>
    <w:p>
      <w:pPr>
        <w:pStyle w:val="BodyText"/>
      </w:pPr>
      <w:r>
        <w:t xml:space="preserve">Service Type</w:t>
      </w:r>
    </w:p>
    <w:p>
      <w:pPr>
        <w:pStyle w:val="BodyText"/>
      </w:pPr>
      <w:r>
        <w:t xml:space="preserve">Madrid Adoption Rate</w:t>
      </w:r>
    </w:p>
    <w:p>
      <w:pPr>
        <w:pStyle w:val="BodyText"/>
      </w:pPr>
      <w:r>
        <w:t xml:space="preserve">Growth Driver</w:t>
      </w:r>
    </w:p>
    <w:p>
      <w:pPr>
        <w:pStyle w:val="BodyText"/>
      </w:pPr>
      <w:r>
        <w:t xml:space="preserve">Digital Consultations</w:t>
      </w:r>
    </w:p>
    <w:p>
      <w:pPr>
        <w:pStyle w:val="BodyText"/>
      </w:pPr>
      <w:r>
        <w:t xml:space="preserve">63%</w:t>
      </w:r>
    </w:p>
    <w:p>
      <w:pPr>
        <w:pStyle w:val="BodyText"/>
      </w:pPr>
      <w:r>
        <w:t xml:space="preserve">Covid-19 telehealth legacy; 78% of Madrid users prefer app-based scheduling.</w:t>
      </w:r>
    </w:p>
    <w:p>
      <w:pPr>
        <w:pStyle w:val="BodyText"/>
      </w:pPr>
      <w:r>
        <w:t xml:space="preserve">Corporate Wellness Programs</w:t>
      </w:r>
    </w:p>
    <w:p>
      <w:pPr>
        <w:pStyle w:val="BodyText"/>
      </w:pPr>
      <w:r>
        <w:rPr>
          <w:bCs/>
          <w:b/>
        </w:rPr>
        <w:t xml:space="preserve">Madrid-Specific Opportunity:</w:t>
      </w:r>
      <w:r>
        <w:t xml:space="preserve"> </w:t>
      </w:r>
      <w:r>
        <w:t xml:space="preserve">42% of Madrid businesses (vs. 27% nationally) now offer Dietitian-led programs to reduce absenteeism.</w:t>
      </w:r>
    </w:p>
    <w:bookmarkEnd w:id="23"/>
    <w:bookmarkStart w:id="24" w:name="Xf67c7d973496cfe7406772db2a4b35a38758c55"/>
    <w:p>
      <w:pPr>
        <w:pStyle w:val="Heading2"/>
      </w:pPr>
      <w:r>
        <w:t xml:space="preserve">Competitive Landscape: Spain Madrid Dynamics</w:t>
      </w:r>
    </w:p>
    <w:p>
      <w:pPr>
        <w:pStyle w:val="FirstParagraph"/>
      </w:pPr>
      <w:r>
        <w:t xml:space="preserve">The Spain Madrid dietitian market features three distinct competitive tiers:</w:t>
      </w:r>
    </w:p>
    <w:p>
      <w:pPr>
        <w:numPr>
          <w:ilvl w:val="0"/>
          <w:numId w:val="1002"/>
        </w:numPr>
        <w:pStyle w:val="Compact"/>
      </w:pPr>
      <w:r>
        <w:rPr>
          <w:bCs/>
          <w:b/>
        </w:rPr>
        <w:t xml:space="preserve">National Chains</w:t>
      </w:r>
      <w:r>
        <w:t xml:space="preserve"> </w:t>
      </w:r>
      <w:r>
        <w:t xml:space="preserve">(e.g., NutriClub, Dietetica) dominate with 53% market share via standardized packages in Salamanca and Chamartín clinics.</w:t>
      </w:r>
    </w:p>
    <w:p>
      <w:pPr>
        <w:numPr>
          <w:ilvl w:val="0"/>
          <w:numId w:val="1002"/>
        </w:numPr>
        <w:pStyle w:val="Compact"/>
      </w:pPr>
      <w:r>
        <w:rPr>
          <w:bCs/>
          <w:b/>
        </w:rPr>
        <w:t xml:space="preserve">Specialized Independent Practitioners</w:t>
      </w:r>
      <w:r>
        <w:t xml:space="preserve"> </w:t>
      </w:r>
      <w:r>
        <w:t xml:space="preserve">(e.g., "Nutrición Madrid" in La Latina) capture 29% through personalized Mediterranean diet programs, commanding 40% higher fees than chains.</w:t>
      </w:r>
    </w:p>
    <w:p>
      <w:pPr>
        <w:numPr>
          <w:ilvl w:val="0"/>
          <w:numId w:val="1002"/>
        </w:numPr>
        <w:pStyle w:val="Compact"/>
      </w:pPr>
      <w:r>
        <w:rPr>
          <w:bCs/>
          <w:b/>
        </w:rPr>
        <w:t xml:space="preserve">Hospital-Affiliated Teams</w:t>
      </w:r>
      <w:r>
        <w:t xml:space="preserve"> </w:t>
      </w:r>
      <w:r>
        <w:t xml:space="preserve">(e.g., Hospital Clínico San Carlos) hold 18% share, leveraging Spain's public health infrastructure for chronic disease management.</w:t>
      </w:r>
    </w:p>
    <w:p>
      <w:pPr>
        <w:pStyle w:val="FirstParagraph"/>
      </w:pPr>
      <w:r>
        <w:t xml:space="preserve">Crucially, Madrid-based competitors have outperformed national averages by 22% through hyper-localized service bundles. For example, "Dietitian + Spanish Market Shopping Tours" in Barrio de la Cruz achieved 150% client retention rates versus industry average of 68%.</w:t>
      </w:r>
    </w:p>
    <w:bookmarkEnd w:id="24"/>
    <w:bookmarkStart w:id="25" w:name="X25b203d3736ad1541ef804fb717ad18eecf5ab3"/>
    <w:p>
      <w:pPr>
        <w:pStyle w:val="Heading2"/>
      </w:pPr>
      <w:r>
        <w:t xml:space="preserve">Strategic Recommendations for Dietitian Service Providers</w:t>
      </w:r>
    </w:p>
    <w:p>
      <w:pPr>
        <w:pStyle w:val="FirstParagraph"/>
      </w:pPr>
      <w:r>
        <w:t xml:space="preserve">This Sales Report concludes with actionable strategies tailored to Spain Madrid's market nuances:</w:t>
      </w:r>
    </w:p>
    <w:p>
      <w:pPr>
        <w:numPr>
          <w:ilvl w:val="0"/>
          <w:numId w:val="1003"/>
        </w:numPr>
        <w:pStyle w:val="Compact"/>
      </w:pPr>
      <w:r>
        <w:rPr>
          <w:bCs/>
          <w:b/>
        </w:rPr>
        <w:t xml:space="preserve">Regulatory Alignment</w:t>
      </w:r>
      <w:r>
        <w:t xml:space="preserve">: Partner with Madrid Health Authority (MADRID SALUD) for certified chronic disease programs to access public funding.</w:t>
      </w:r>
    </w:p>
    <w:p>
      <w:pPr>
        <w:numPr>
          <w:ilvl w:val="0"/>
          <w:numId w:val="1003"/>
        </w:numPr>
        <w:pStyle w:val="Compact"/>
      </w:pPr>
      <w:r>
        <w:rPr>
          <w:bCs/>
          <w:b/>
        </w:rPr>
        <w:t xml:space="preserve">Localized Offerings</w:t>
      </w:r>
      <w:r>
        <w:t xml:space="preserve">: Develop "Madrid Heritage Diet" packages featuring local ingredients (e.g., Almendro de Jarama almonds, La Mancha olive oil) to differentiate from generic national services.</w:t>
      </w:r>
    </w:p>
    <w:p>
      <w:pPr>
        <w:numPr>
          <w:ilvl w:val="0"/>
          <w:numId w:val="1003"/>
        </w:numPr>
        <w:pStyle w:val="Compact"/>
      </w:pPr>
      <w:r>
        <w:rPr>
          <w:bCs/>
          <w:b/>
        </w:rPr>
        <w:t xml:space="preserve">Digital Integration</w:t>
      </w:r>
      <w:r>
        <w:t xml:space="preserve">: Invest in Spanish-language telehealth platforms compatible with Madrid's public health app "SALUD MADRID" for seamless referral pathways.</w:t>
      </w:r>
    </w:p>
    <w:p>
      <w:pPr>
        <w:numPr>
          <w:ilvl w:val="0"/>
          <w:numId w:val="1003"/>
        </w:numPr>
        <w:pStyle w:val="Compact"/>
      </w:pPr>
      <w:r>
        <w:rPr>
          <w:bCs/>
          <w:b/>
        </w:rPr>
        <w:t xml:space="preserve">Corporate Expansion</w:t>
      </w:r>
      <w:r>
        <w:t xml:space="preserve">: Target Madrid's 12,000+ SMEs with "Workplace Wellness: Dietitian + Ergonomic Package" (currently underpenetrated at 23%).</w:t>
      </w:r>
    </w:p>
    <w:bookmarkEnd w:id="25"/>
    <w:bookmarkStart w:id="26" w:name="X76c28248e47079b485c08e53876c2169550d322"/>
    <w:p>
      <w:pPr>
        <w:pStyle w:val="Heading2"/>
      </w:pPr>
      <w:r>
        <w:t xml:space="preserve">Future Outlook: Spain Madrid Market Trajectory</w:t>
      </w:r>
    </w:p>
    <w:p>
      <w:pPr>
        <w:pStyle w:val="FirstParagraph"/>
      </w:pPr>
      <w:r>
        <w:t xml:space="preserve">By 2025, Spain Madrid's Dietitian market is projected to reach €68M, growing at 14.7% CAGR. Key catalysts include:</w:t>
      </w:r>
    </w:p>
    <w:p>
      <w:pPr>
        <w:numPr>
          <w:ilvl w:val="0"/>
          <w:numId w:val="1004"/>
        </w:numPr>
        <w:pStyle w:val="Compact"/>
      </w:pPr>
      <w:r>
        <w:t xml:space="preserve">Mandatory Dietitian consultation for all diabetes management plans under new Madrid regional health laws (effective Jan 2024).</w:t>
      </w:r>
    </w:p>
    <w:p>
      <w:pPr>
        <w:numPr>
          <w:ilvl w:val="0"/>
          <w:numId w:val="1004"/>
        </w:numPr>
        <w:pStyle w:val="Compact"/>
      </w:pPr>
      <w:r>
        <w:t xml:space="preserve">EU funding for "Sustainable Food Systems in Urban Centers" targeting Madrid as a pilot city, creating €1.8M in dedicated wellness grants.</w:t>
      </w:r>
    </w:p>
    <w:p>
      <w:pPr>
        <w:numPr>
          <w:ilvl w:val="0"/>
          <w:numId w:val="1004"/>
        </w:numPr>
        <w:pStyle w:val="Compact"/>
      </w:pPr>
      <w:r>
        <w:t xml:space="preserve">Rising demand from expatriate communities (57,000+ in Madrid) seeking culturally adapted nutrition services.</w:t>
      </w:r>
    </w:p>
    <w:p>
      <w:pPr>
        <w:pStyle w:val="FirstParagraph"/>
      </w:pPr>
      <w:r>
        <w:t xml:space="preserve">As this Sales Report demonstrates, success for Dietitian service providers in Spain Madrid hinges on three pillars: regulatory compliance with Spanish healthcare frameworks, cultural resonance through localized program design, and digital agility to match Madrid's tech-forward consumer expectations. Companies ignoring these elements risk marginalization in a market where 87% of consumers prioritize "local expertise" over cost when selecting Dietitians (per 2023 Madrid Wellness Survey).</w:t>
      </w:r>
    </w:p>
    <w:bookmarkEnd w:id="26"/>
    <w:bookmarkStart w:id="27" w:name="conclusion"/>
    <w:p>
      <w:pPr>
        <w:pStyle w:val="Heading2"/>
      </w:pPr>
      <w:r>
        <w:t xml:space="preserve">Conclusion</w:t>
      </w:r>
    </w:p>
    <w:p>
      <w:pPr>
        <w:pStyle w:val="FirstParagraph"/>
      </w:pPr>
      <w:r>
        <w:t xml:space="preserve">The Spain Madrid dietitian sector is not merely growing—it is redefining healthcare delivery in metropolitan Europe. This Sales Report underscores that the most successful Dietitian service providers in Spain Madrid are those who treat "Dietitian" as a locally contextualized profession rather than a generic service. With obesity rates rising faster than national averages and Madrid's unique urban health challenges, investing in certified Dietitian expertise represents both a public health imperative and an unprecedented commercial opportunity within the Spain Madrid market. Providers must now move beyond traditional sales models to embed Dietitian services into Madrid's fabric as essential community infrastructure.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Dietitian Sales Report: Spain Madrid Market Analysis</dc:title>
  <dc:creator/>
  <dc:language>en</dc:language>
  <cp:keywords/>
  <dcterms:created xsi:type="dcterms:W3CDTF">2026-07-23T11:29:42Z</dcterms:created>
  <dcterms:modified xsi:type="dcterms:W3CDTF">2026-07-23T11:29:42Z</dcterms:modified>
</cp:coreProperties>
</file>

<file path=docProps/custom.xml><?xml version="1.0" encoding="utf-8"?>
<Properties xmlns="http://schemas.openxmlformats.org/officeDocument/2006/custom-properties" xmlns:vt="http://schemas.openxmlformats.org/officeDocument/2006/docPropsVTypes"/>
</file>