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Sales</w:t>
      </w:r>
      <w:r>
        <w:t xml:space="preserve"> </w:t>
      </w:r>
      <w:r>
        <w:t xml:space="preserve">Report:</w:t>
      </w:r>
      <w:r>
        <w:t xml:space="preserve"> </w:t>
      </w:r>
      <w:r>
        <w:t xml:space="preserve">Switzerland</w:t>
      </w:r>
      <w:r>
        <w:t xml:space="preserve"> </w:t>
      </w:r>
      <w:r>
        <w:t xml:space="preserve">Zurich</w:t>
      </w:r>
      <w:r>
        <w:t xml:space="preserve"> </w:t>
      </w:r>
      <w:r>
        <w:t xml:space="preserve">Market</w:t>
      </w:r>
      <w:r>
        <w:t xml:space="preserve"> </w:t>
      </w:r>
      <w:r>
        <w:t xml:space="preserve">Analysis</w:t>
      </w:r>
    </w:p>
    <w:bookmarkStart w:id="27" w:name="X99f0229468ab5db0fbaf740cb7a6e7e35e15802"/>
    <w:p>
      <w:pPr>
        <w:pStyle w:val="Heading1"/>
      </w:pPr>
      <w:r>
        <w:t xml:space="preserve">Comprehensive Sales Report: Dietitian Service Growth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Report Focus:</w:t>
      </w:r>
      <w:r>
        <w:t xml:space="preserve"> </w:t>
      </w:r>
      <w:r>
        <w:t xml:space="preserve">Market Analysis of Dietitian Services in Zurich, Switzerland</w:t>
      </w:r>
    </w:p>
    <w:bookmarkStart w:id="20" w:name="i.-executive-summary"/>
    <w:p>
      <w:pPr>
        <w:pStyle w:val="Heading2"/>
      </w:pPr>
      <w:r>
        <w:t xml:space="preserve">I. Executive Summary</w:t>
      </w:r>
    </w:p>
    <w:p>
      <w:pPr>
        <w:pStyle w:val="FirstParagraph"/>
      </w:pPr>
      <w:r>
        <w:t xml:space="preserve">This Sales Report presents a detailed analysis of the Dietitian service landscape within Switzerland Zurich, highlighting significant market growth, evolving client demands, and strategic opportunities. Zurich's position as Switzerland's economic hub has accelerated demand for specialized nutritional services, positioning the Dietitian profession as a critical component of holistic healthcare. The report confirms a 32% year-on-year increase in Dietitian service adoption across private clinics and corporate wellness partnerships in the Zurich region, underscoring its strategic importance to our business portfolio. This document synthesizes sales data, client feedback, and market trends specific to Switzerland Zurich to inform future resource allocation and service expansion.</w:t>
      </w:r>
    </w:p>
    <w:bookmarkEnd w:id="20"/>
    <w:bookmarkStart w:id="22" w:name="X6c1f0f6389ef72622dcc599c2e20b8ea196dcc4"/>
    <w:p>
      <w:pPr>
        <w:pStyle w:val="Heading2"/>
      </w:pPr>
      <w:r>
        <w:t xml:space="preserve">II. Market Context: Dietitian Demand in Switzerland Zurich</w:t>
      </w:r>
    </w:p>
    <w:p>
      <w:pPr>
        <w:pStyle w:val="FirstParagraph"/>
      </w:pPr>
      <w:r>
        <w:t xml:space="preserve">Zurich's unique demographic and healthcare ecosystem drives exceptional demand for certified Dietitians. As Switzerland's most populous canton (over 1.5 million residents) with a median household income exceeding CHF 100,000, Zurich residents exhibit high disposable income for premium health services. Crucially, the Swiss Federal Health Insurance (KVG) framework now recognizes accredited Dietitian interventions for chronic conditions like diabetes and obesity—directly boosting service uptake. In Switzerland Zurich specifically, 68% of healthcare providers report a 45% increase in patient referrals to Dietitians over the past two years, driven by rising obesity rates (28% in Zurich vs. Swiss average of 25%) and an aging population requiring tailored nutritional support.</w:t>
      </w:r>
    </w:p>
    <w:bookmarkStart w:id="21" w:name="key-drivers-fueling-sales-growth"/>
    <w:p>
      <w:pPr>
        <w:pStyle w:val="Heading3"/>
      </w:pPr>
      <w:r>
        <w:t xml:space="preserve">Key Drivers Fueling Sales Growth:</w:t>
      </w:r>
    </w:p>
    <w:p>
      <w:pPr>
        <w:numPr>
          <w:ilvl w:val="0"/>
          <w:numId w:val="1001"/>
        </w:numPr>
        <w:pStyle w:val="Compact"/>
      </w:pPr>
      <w:r>
        <w:rPr>
          <w:bCs/>
          <w:b/>
        </w:rPr>
        <w:t xml:space="preserve">Corporate Wellness Initiatives:</w:t>
      </w:r>
      <w:r>
        <w:t xml:space="preserve"> </w:t>
      </w:r>
      <w:r>
        <w:t xml:space="preserve">Zurich-based multinationals (e.g., Novartis, UBS) now mandate Dietitian consultations as part of employee health programs. Our sales team closed 17 new corporate contracts in Zurich Q3 2023 alone.</w:t>
      </w:r>
    </w:p>
    <w:p>
      <w:pPr>
        <w:numPr>
          <w:ilvl w:val="0"/>
          <w:numId w:val="1001"/>
        </w:numPr>
        <w:pStyle w:val="Compact"/>
      </w:pPr>
      <w:r>
        <w:rPr>
          <w:bCs/>
          <w:b/>
        </w:rPr>
        <w:t xml:space="preserve">Insurance Reimbursement Expansion:</w:t>
      </w:r>
      <w:r>
        <w:t xml:space="preserve"> </w:t>
      </w:r>
      <w:r>
        <w:t xml:space="preserve">Since 2021, KVG insurers cover Dietitian sessions for type-2 diabetes management—a service we dominate in Switzerland Zurich with a 65% market share.</w:t>
      </w:r>
    </w:p>
    <w:p>
      <w:pPr>
        <w:numPr>
          <w:ilvl w:val="0"/>
          <w:numId w:val="1001"/>
        </w:numPr>
        <w:pStyle w:val="Compact"/>
      </w:pPr>
      <w:r>
        <w:rPr>
          <w:bCs/>
          <w:b/>
        </w:rPr>
        <w:t xml:space="preserve">Cultural Shift Toward Preventive Care:</w:t>
      </w:r>
      <w:r>
        <w:t xml:space="preserve"> </w:t>
      </w:r>
      <w:r>
        <w:t xml:space="preserve">Swiss consumers increasingly view Nutrition as preventative medicine. Zurich's wellness tourism sector (attracting 1.2M visitors annually) integrates Dietitian consultations into premium spa packages.</w:t>
      </w:r>
    </w:p>
    <w:bookmarkEnd w:id="21"/>
    <w:bookmarkEnd w:id="22"/>
    <w:bookmarkStart w:id="23" w:name="X2a41ace07ba8558c47a479478931efe4d2241ad"/>
    <w:p>
      <w:pPr>
        <w:pStyle w:val="Heading2"/>
      </w:pPr>
      <w:r>
        <w:t xml:space="preserve">III. Sales Performance: Switzerland Zurich Segment Analysis</w:t>
      </w:r>
    </w:p>
    <w:p>
      <w:pPr>
        <w:pStyle w:val="FirstParagraph"/>
      </w:pPr>
      <w:r>
        <w:t xml:space="preserve">This section details actual sales metrics for our Dietitian service portfolio in Zurich, contrasting performance against Swiss national averages:</w:t>
      </w:r>
    </w:p>
    <w:p>
      <w:pPr>
        <w:pStyle w:val="BodyText"/>
      </w:pPr>
      <w:r>
        <w:t xml:space="preserve">Performance Indicator</w:t>
      </w:r>
    </w:p>
    <w:p>
      <w:pPr>
        <w:pStyle w:val="BodyText"/>
      </w:pPr>
      <w:r>
        <w:t xml:space="preserve">Zurich (Q3 2023)</w:t>
      </w:r>
    </w:p>
    <w:p>
      <w:pPr>
        <w:pStyle w:val="BodyText"/>
      </w:pPr>
      <w:r>
        <w:t xml:space="preserve">Swiss National Avg</w:t>
      </w:r>
    </w:p>
    <w:p>
      <w:pPr>
        <w:pStyle w:val="BodyText"/>
      </w:pPr>
      <w:r>
        <w:t xml:space="preserve">Variance vs. Switzerland</w:t>
      </w:r>
    </w:p>
    <w:p>
      <w:pPr>
        <w:pStyle w:val="BodyText"/>
      </w:pPr>
      <w:r>
        <w:t xml:space="preserve">Dietitian Consultation Volume</w:t>
      </w:r>
    </w:p>
    <w:p>
      <w:pPr>
        <w:pStyle w:val="BodyText"/>
      </w:pPr>
      <w:r>
        <w:t xml:space="preserve">18,450 sessions</w:t>
      </w:r>
    </w:p>
    <w:p>
      <w:pPr>
        <w:pStyle w:val="BodyText"/>
      </w:pPr>
      <w:r>
        <w:t xml:space="preserve">12,200 sessions</w:t>
      </w:r>
    </w:p>
    <w:p>
      <w:pPr>
        <w:pStyle w:val="BodyText"/>
      </w:pPr>
      <w:r>
        <w:t xml:space="preserve">+51% higher than national average</w:t>
      </w:r>
    </w:p>
    <w:p>
      <w:pPr>
        <w:pStyle w:val="BodyText"/>
      </w:pPr>
      <w:r>
        <w:t xml:space="preserve">Avg. Revenue per Session (CHF)</w:t>
      </w:r>
    </w:p>
    <w:p>
      <w:pPr>
        <w:pStyle w:val="BodyText"/>
      </w:pPr>
      <w:r>
        <w:t xml:space="preserve">148.50</w:t>
      </w:r>
    </w:p>
    <w:p>
      <w:pPr>
        <w:pStyle w:val="BodyText"/>
      </w:pPr>
      <w:r>
        <w:t xml:space="preserve">132.75</w:t>
      </w:r>
    </w:p>
    <w:p>
      <w:pPr>
        <w:pStyle w:val="BodyText"/>
      </w:pPr>
      <w:r>
        <w:t xml:space="preserve">+12% premium pricing in Zurich</w:t>
      </w:r>
    </w:p>
    <w:p>
      <w:pPr>
        <w:pStyle w:val="BodyText"/>
      </w:pPr>
      <w:r>
        <w:t xml:space="preserve">New Client Acquisition Rate</w:t>
      </w:r>
    </w:p>
    <w:p>
      <w:pPr>
        <w:pStyle w:val="BodyText"/>
      </w:pPr>
      <w:r>
        <w:t xml:space="preserve">28% YoY Growth</w:t>
      </w:r>
    </w:p>
    <w:p>
      <w:pPr>
        <w:pStyle w:val="BodyText"/>
      </w:pPr>
      <w:r>
        <w:t xml:space="preserve">19% YoY Growth</w:t>
      </w:r>
    </w:p>
    <w:p>
      <w:pPr>
        <w:pStyle w:val="BodyText"/>
      </w:pPr>
      <w:r>
        <w:t xml:space="preserve">+9 percentage points advantage</w:t>
      </w:r>
    </w:p>
    <w:p>
      <w:pPr>
        <w:pStyle w:val="BodyText"/>
      </w:pPr>
      <w:r>
        <w:t xml:space="preserve">The data confirms Zurich's status as our highest-revenue Dietitian market. Our sales team attributes this to three factors: (1) localized marketing in German (Zurich's primary language), (2) partnerships with Zurich-specific institutions like the University of Zurich Clinic, and (3) tailored service bundles for high-net-worth individuals—the dominant demographic in Zurich's affluent quarters.</w:t>
      </w:r>
    </w:p>
    <w:bookmarkEnd w:id="23"/>
    <w:bookmarkStart w:id="24" w:name="iv.-competitive-landscape-challenges"/>
    <w:p>
      <w:pPr>
        <w:pStyle w:val="Heading2"/>
      </w:pPr>
      <w:r>
        <w:t xml:space="preserve">IV. Competitive Landscape &amp; Challenges</w:t>
      </w:r>
    </w:p>
    <w:p>
      <w:pPr>
        <w:pStyle w:val="FirstParagraph"/>
      </w:pPr>
      <w:r>
        <w:t xml:space="preserve">While demand is robust, competition for Dietitian services in Switzerland Zurich is intensifying. Key challenges identified include:</w:t>
      </w:r>
    </w:p>
    <w:p>
      <w:pPr>
        <w:numPr>
          <w:ilvl w:val="0"/>
          <w:numId w:val="1002"/>
        </w:numPr>
        <w:pStyle w:val="Compact"/>
      </w:pPr>
      <w:r>
        <w:rPr>
          <w:bCs/>
          <w:b/>
        </w:rPr>
        <w:t xml:space="preserve">Regulatory Complexity:</w:t>
      </w:r>
      <w:r>
        <w:t xml:space="preserve"> </w:t>
      </w:r>
      <w:r>
        <w:t xml:space="preserve">Swiss Dietitian accreditation requires state validation (via Swiss Society of Nutrition). Competitors often bypass this, risking service quality and client trust—critical in Zurich's quality-conscious market.</w:t>
      </w:r>
    </w:p>
    <w:p>
      <w:pPr>
        <w:numPr>
          <w:ilvl w:val="0"/>
          <w:numId w:val="1002"/>
        </w:numPr>
        <w:pStyle w:val="Compact"/>
      </w:pPr>
      <w:r>
        <w:rPr>
          <w:bCs/>
          <w:b/>
        </w:rPr>
        <w:t xml:space="preserve">Pricing Pressure:</w:t>
      </w:r>
      <w:r>
        <w:t xml:space="preserve"> </w:t>
      </w:r>
      <w:r>
        <w:t xml:space="preserve">Some private clinics undercut our rates by 15-20%, but Zurich clients prioritize certified expertise. Our sales data shows a 73% retention rate for premium-priced Dietitian services versus competitors.</w:t>
      </w:r>
    </w:p>
    <w:p>
      <w:pPr>
        <w:numPr>
          <w:ilvl w:val="0"/>
          <w:numId w:val="1002"/>
        </w:numPr>
        <w:pStyle w:val="Compact"/>
      </w:pPr>
      <w:r>
        <w:rPr>
          <w:bCs/>
          <w:b/>
        </w:rPr>
        <w:t xml:space="preserve">Cultural Nuances:</w:t>
      </w:r>
      <w:r>
        <w:t xml:space="preserve"> </w:t>
      </w:r>
      <w:r>
        <w:t xml:space="preserve">In Zurich's German-speaking business culture, relationship-building precedes transactions. Sales teams report that personal referrals from physicians (e.g., cardiologists at Kantonsspital Zurich) drive 58% of new Dietitian contracts—outperforming digital campaigns by 3:1.</w:t>
      </w:r>
    </w:p>
    <w:bookmarkEnd w:id="24"/>
    <w:bookmarkStart w:id="25" w:name="Xb328137dfd97b3d18b7c642bed445cc098e1006"/>
    <w:p>
      <w:pPr>
        <w:pStyle w:val="Heading2"/>
      </w:pPr>
      <w:r>
        <w:t xml:space="preserve">V. Strategic Opportunities for Sales Growth</w:t>
      </w:r>
    </w:p>
    <w:p>
      <w:pPr>
        <w:pStyle w:val="FirstParagraph"/>
      </w:pPr>
      <w:r>
        <w:t xml:space="preserve">To capitalize on Switzerland Zurich's potential, this report recommends three initiatives:</w:t>
      </w:r>
    </w:p>
    <w:p>
      <w:pPr>
        <w:numPr>
          <w:ilvl w:val="0"/>
          <w:numId w:val="1003"/>
        </w:numPr>
        <w:pStyle w:val="Compact"/>
      </w:pPr>
      <w:r>
        <w:rPr>
          <w:bCs/>
          <w:b/>
        </w:rPr>
        <w:t xml:space="preserve">Expand KVG Partnership Program:</w:t>
      </w:r>
      <w:r>
        <w:t xml:space="preserve"> </w:t>
      </w:r>
      <w:r>
        <w:t xml:space="preserve">Target Zurich-based hospitals (e.g., University Hospital Zurich) for formalized Dietitian referral pathways. A pilot with Triemli City Hospital generated CHF 220K in new revenue within 90 days.</w:t>
      </w:r>
    </w:p>
    <w:p>
      <w:pPr>
        <w:numPr>
          <w:ilvl w:val="0"/>
          <w:numId w:val="1003"/>
        </w:numPr>
        <w:pStyle w:val="Compact"/>
      </w:pPr>
      <w:r>
        <w:rPr>
          <w:bCs/>
          <w:b/>
        </w:rPr>
        <w:t xml:space="preserve">Develop Zurich-Exclusive Wellness Packages:</w:t>
      </w:r>
      <w:r>
        <w:t xml:space="preserve"> </w:t>
      </w:r>
      <w:r>
        <w:t xml:space="preserve">Bundle Dietitian sessions with Zurich-specific offerings like Alpine hiking nutrition guides or Lake Zürich fitness retreats—already driving a 35% increase in corporate package sales.</w:t>
      </w:r>
    </w:p>
    <w:p>
      <w:pPr>
        <w:numPr>
          <w:ilvl w:val="0"/>
          <w:numId w:val="1003"/>
        </w:numPr>
        <w:pStyle w:val="Compact"/>
      </w:pPr>
      <w:r>
        <w:rPr>
          <w:bCs/>
          <w:b/>
        </w:rPr>
        <w:t xml:space="preserve">Leverage Data Localization:</w:t>
      </w:r>
      <w:r>
        <w:t xml:space="preserve"> </w:t>
      </w:r>
      <w:r>
        <w:t xml:space="preserve">Create Zurich-specific health trend reports (e.g., "Nutritional Patterns Among Zurich Tech Professionals") to position our Dietitian services as locally relevant, not generic.</w:t>
      </w:r>
    </w:p>
    <w:bookmarkEnd w:id="25"/>
    <w:bookmarkStart w:id="26" w:name="Xfa1db62303bf420765d13af2549f33173499d78"/>
    <w:p>
      <w:pPr>
        <w:pStyle w:val="Heading2"/>
      </w:pPr>
      <w:r>
        <w:t xml:space="preserve">VI. Conclusion: The Future of Dietitian Services in Switzerland Zurich</w:t>
      </w:r>
    </w:p>
    <w:p>
      <w:pPr>
        <w:pStyle w:val="FirstParagraph"/>
      </w:pPr>
      <w:r>
        <w:t xml:space="preserve">This Sales Report confirms that the Dietitian profession is no longer a niche service in Switzerland Zurich—it is a cornerstone of modern healthcare and wellness strategy. With demand accelerating faster than supply (only 1,800 certified Dietitians serve all of Zurich), our market share presents substantial untapped potential. Crucially, success hinges on deep localization: speaking German fluently, understanding Zurich's insurance workflows, and aligning with the canton’s premium health expectations.</w:t>
      </w:r>
    </w:p>
    <w:p>
      <w:pPr>
        <w:pStyle w:val="BodyText"/>
      </w:pPr>
      <w:r>
        <w:t xml:space="preserve">For the next fiscal year, we project a 40% revenue increase from Dietitian services in Switzerland Zurich alone. Achieving this requires doubling down on Zurich-specific sales tactics—particularly physician partnerships and KVG reimbursement optimization. In closing, our Sales Report underscores that investing in Dietitian expertise within Switzerland Zurich isn't merely a business opportunity; it's the strategic imperative for sustainable growth in Switzerland’s most lucrative healthcare market.</w:t>
      </w:r>
    </w:p>
    <w:p>
      <w:pPr>
        <w:pStyle w:val="BodyText"/>
      </w:pPr>
      <w:r>
        <w:rPr>
          <w:bCs/>
          <w:b/>
        </w:rPr>
        <w:t xml:space="preserve">Prepared by:</w:t>
      </w:r>
      <w:r>
        <w:t xml:space="preserve"> </w:t>
      </w:r>
      <w:r>
        <w:t xml:space="preserve">Global Healthcare Sales Intelligence Unit</w:t>
      </w:r>
      <w:r>
        <w:br/>
      </w:r>
      <w:r>
        <w:rPr>
          <w:bCs/>
          <w:b/>
        </w:rPr>
        <w:t xml:space="preserve">Contact:</w:t>
      </w:r>
      <w:r>
        <w:t xml:space="preserve"> </w:t>
      </w:r>
      <w:r>
        <w:t xml:space="preserve">sales.intelligence@healthswitzerland.ch | +41 44 555 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Sales Report: Switzerland Zurich Market Analysis</dc:title>
  <dc:creator/>
  <dc:language>en</dc:language>
  <cp:keywords/>
  <dcterms:created xsi:type="dcterms:W3CDTF">2026-07-23T13:24:48Z</dcterms:created>
  <dcterms:modified xsi:type="dcterms:W3CDTF">2026-07-23T13:24:48Z</dcterms:modified>
</cp:coreProperties>
</file>

<file path=docProps/custom.xml><?xml version="1.0" encoding="utf-8"?>
<Properties xmlns="http://schemas.openxmlformats.org/officeDocument/2006/custom-properties" xmlns:vt="http://schemas.openxmlformats.org/officeDocument/2006/docPropsVTypes"/>
</file>