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c3c57ce8b1b58aa5e4259d8e130a31abae6b6b5"/>
    <w:p>
      <w:pPr>
        <w:pStyle w:val="Heading1"/>
      </w:pPr>
      <w:r>
        <w:t xml:space="preserve">Comprehensive Sales Report: Dietitian Services in Turkey Ankara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an in-depth analysis of our dietitian service performance within the vibrant healthcare market of Ankara, Turkey. As the capital city with a population exceeding 5.5 million and growing health awareness, Ankara represents a critical growth corridor for specialized nutrition services. Our dietitian offerings have demonstrated exceptional traction this quarter, achieving a 37% year-over-year revenue increase while capturing 22% market share in the premium wellness segment. This document underscores how our tailored dietitian solutions are meeting evolving consumer needs across Turkey Ankara's diverse demographic landscape.</w:t>
      </w:r>
    </w:p>
    <w:bookmarkEnd w:id="20"/>
    <w:bookmarkStart w:id="21" w:name="Xe6e95b0bfe6342179adac7d706f4723a828cc91"/>
    <w:p>
      <w:pPr>
        <w:pStyle w:val="Heading2"/>
      </w:pPr>
      <w:r>
        <w:t xml:space="preserve">Market Context: Turkey Ankara's Nutritional Landscape</w:t>
      </w:r>
    </w:p>
    <w:p>
      <w:pPr>
        <w:pStyle w:val="FirstParagraph"/>
      </w:pPr>
      <w:r>
        <w:t xml:space="preserve">Ankara's urban population faces unique dietary challenges influenced by rapid urbanization and changing lifestyle patterns. With 68% of Turks classified as overweight or obese (per Turkish Ministry of Health 2023), the demand for professional dietitian services has surged exponentially. In Turkey Ankara, we've observed a 41% increase in wellness consultations compared to last year – a trend directly driving our sales growth. Our strategic positioning as a culturally attuned dietitian service provider has been pivotal; we've integrated traditional Anatolian dietary patterns with modern nutritional science, creating solutions that resonate deeply with local consumers.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Q3 2023 sales metrics for our Dietitian services in Turkey Ankara showcase remarkable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₺14.7 million (vs. ₺10.7 million Q3 2022) - 37%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1,895 new dietitian consultations (up from 1,268 last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Retained Clients:</w:t>
      </w:r>
      <w:r>
        <w:t xml:space="preserve"> </w:t>
      </w:r>
      <w:r>
        <w:t xml:space="preserve">76% repeat engagement rate (vs. industry average of 52%)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34% of sales originated through our Ankara-specific wellness app</w:t>
      </w:r>
    </w:p>
    <w:p>
      <w:pPr>
        <w:pStyle w:val="FirstParagraph"/>
      </w:pPr>
      <w:r>
        <w:t xml:space="preserve">This performance places us as the fastest-growing dietitian service provider in Turkey Ankara's medical wellness sector. The success is particularly notable given the competitive landscape, where we've outperformed two major international chains by 28% in client satisfaction metrics.</w:t>
      </w:r>
    </w:p>
    <w:bookmarkEnd w:id="22"/>
    <w:bookmarkStart w:id="23" w:name="X4fe28fd364e084bf65fac47ad893bbe1073be78"/>
    <w:p>
      <w:pPr>
        <w:pStyle w:val="Heading2"/>
      </w:pPr>
      <w:r>
        <w:t xml:space="preserve">Consumer Insights: Ankara's Dietary Preferences</w:t>
      </w:r>
    </w:p>
    <w:p>
      <w:pPr>
        <w:pStyle w:val="FirstParagraph"/>
      </w:pPr>
      <w:r>
        <w:t xml:space="preserve">Data from our client database reveals three distinct dietary segments driving sales in Turkey Ankara: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(45% of clients):</w:t>
      </w:r>
      <w:r>
        <w:t xml:space="preserve"> </w:t>
      </w:r>
      <w:r>
        <w:t xml:space="preserve">Executives and government employees seeking weight management programs during Ramadan and summer months. Our "Ankara Fast Track" program for time-constrained professionals generated ₺3.2 million in Q3 sales.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Maternal Health Focus (28% of clients):</w:t>
      </w:r>
      <w:r>
        <w:t xml:space="preserve"> </w:t>
      </w:r>
      <w:r>
        <w:t xml:space="preserve">Pregnant women and new mothers requiring specialized nutrition plans. Partnership with Ankara University Hospital's obstetrics department drove 147% YoY growth in this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Chronic Condition Management (27% of clients):</w:t>
      </w:r>
      <w:r>
        <w:t xml:space="preserve"> </w:t>
      </w:r>
      <w:r>
        <w:t xml:space="preserve">Diabetes and hypertension patients requiring medical nutrition therapy. Our "Ankara Care Program" saw 650 new enrollments this quarter alone.</w:t>
      </w:r>
    </w:p>
    <w:p>
      <w:pPr>
        <w:pStyle w:val="FirstParagraph"/>
      </w:pPr>
      <w:r>
        <w:t xml:space="preserve">Cultural adaptation has been key – our dietitians developed a Turkish-language dietary app featuring local ingredients like pistachios, yogurt, and Anatolian greens, which boosted client retention by 32%.</w:t>
      </w:r>
    </w:p>
    <w:bookmarkEnd w:id="23"/>
    <w:bookmarkStart w:id="24" w:name="Xa2ff5e4fd0d45653519c597a1dea21c1c975613"/>
    <w:p>
      <w:pPr>
        <w:pStyle w:val="Heading2"/>
      </w:pPr>
      <w:r>
        <w:t xml:space="preserve">Competitive Differentiation in Turkey Ankara Market</w:t>
      </w:r>
    </w:p>
    <w:p>
      <w:pPr>
        <w:pStyle w:val="FirstParagraph"/>
      </w:pPr>
      <w:r>
        <w:t xml:space="preserve">While competitors offer generic diet plans, our Turkey Ankara-specific Sales Report demonstrates how we've differentiated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All dietitians hold Turkish Medical Council certification and speak fluent Turkish/Azerbaijani for regional outreach.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Custom meal plans incorporating Ankara's culinary traditions (e.g., adapting "lokum" sweets into diabetic-friendly versions).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nutrition workshops at 15 community centers across Ankara, including the newly established Çankaya Wellness Hub.</w:t>
      </w:r>
    </w:p>
    <w:p>
      <w:pPr>
        <w:pStyle w:val="FirstParagraph"/>
      </w:pPr>
      <w:r>
        <w:t xml:space="preserve">This localized approach has generated 42% of sales through word-of-mouth referrals in Turkey Ankara – significantly higher than the industry average of 28%.</w:t>
      </w:r>
    </w:p>
    <w:bookmarkEnd w:id="24"/>
    <w:bookmarkStart w:id="25" w:name="marketing-strategy-targeted-sales-growth"/>
    <w:p>
      <w:pPr>
        <w:pStyle w:val="Heading2"/>
      </w:pPr>
      <w:r>
        <w:t xml:space="preserve">Marketing Strategy: Targeted Sales Growth</w:t>
      </w:r>
    </w:p>
    <w:p>
      <w:pPr>
        <w:pStyle w:val="FirstParagraph"/>
      </w:pPr>
      <w:r>
        <w:t xml:space="preserve">Our Q3 marketing initiatives focused on high-conversion channels for Turkey Ankara's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Partnerships:</w:t>
      </w:r>
      <w:r>
        <w:t xml:space="preserve"> </w:t>
      </w:r>
      <w:r>
        <w:t xml:space="preserve">Strategic alliances with 8 private clinics and 3 hospitals (including the renowned Ankara Medical Park) generated 57% of new leads.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Precision:</w:t>
      </w:r>
      <w:r>
        <w:t xml:space="preserve"> </w:t>
      </w:r>
      <w:r>
        <w:t xml:space="preserve">Instagram campaigns targeting Ankara residents aged 25-45 using #AnkaraDietitian hashtags achieved 1.2 million impressions and a 19% conversion rate.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Customized dietitian solutions for Ankara-based companies (including TAI and Aselsan) secured contracts worth ₺4.3 million in Q3.</w:t>
      </w:r>
    </w:p>
    <w:p>
      <w:pPr>
        <w:pStyle w:val="FirstParagraph"/>
      </w:pPr>
      <w:r>
        <w:t xml:space="preserve">These efforts directly contributed to our 28% higher client acquisition cost efficiency compared to competitors, a critical factor in sustaining growth within Turkey Ankara's competitive healthcare market.</w:t>
      </w:r>
    </w:p>
    <w:bookmarkEnd w:id="25"/>
    <w:bookmarkStart w:id="26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Key challenges faced during Q3 and their resolutions: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Initial resistance to digital nutrition plans among older clients (45+ demographic)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Launched "Ankara Home Visits" service with local dietitians, increasing adoption by 63% in this segment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Seasonal demand fluctuations during Eid holidays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Created pre-holiday "Ankara Ramadan Meal Prep Kits," generating ₺1.8 million in sales during peak period</w:t>
      </w:r>
    </w:p>
    <w:bookmarkEnd w:id="26"/>
    <w:bookmarkStart w:id="27" w:name="Xd282d9eb7f0ccd5f05aed00512babbc087338e6"/>
    <w:p>
      <w:pPr>
        <w:pStyle w:val="Heading2"/>
      </w:pPr>
      <w:r>
        <w:t xml:space="preserve">Future Growth Strategy for Turkey Ankara Market</w:t>
      </w:r>
    </w:p>
    <w:p>
      <w:pPr>
        <w:pStyle w:val="FirstParagraph"/>
      </w:pPr>
      <w:r>
        <w:t xml:space="preserve">Based on this Sales Report, we are implementing the following initiatives: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Expansion to Eastern Neighborhoods:</w:t>
      </w:r>
      <w:r>
        <w:t xml:space="preserve"> </w:t>
      </w:r>
      <w:r>
        <w:t xml:space="preserve">Opening a new dietitian clinic in Yenimahalle (Ankara's fastest-growing district) by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Launching "TurkDiet AI" platform integrating local food databases for hyper-personalized meal plans in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School Nutrition Partnerships:</w:t>
      </w:r>
      <w:r>
        <w:t xml:space="preserve"> </w:t>
      </w:r>
      <w:r>
        <w:t xml:space="preserve">Collaborating with Ankara's Ministry of Education to implement student wellness programs, targeting 120 schools by 2024.</w:t>
      </w:r>
    </w:p>
    <w:p>
      <w:pPr>
        <w:pStyle w:val="FirstParagraph"/>
      </w:pPr>
      <w:r>
        <w:t xml:space="preserve">These initiatives align with Turkey's national "Healthy Turkey 2035" strategy and position us for a projected 50% revenue growth in Turkey Ankara by Q4 2024. Our commitment to culturally intelligent dietitian services ensures sustainable market leadership as Ankara continues to evolve into a regional health innovation hub.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our dietitian services have become indispensable within Turkey Ankara's healthcare ecosystem. The 37% revenue growth, coupled with unmatched client satisfaction scores (4.8/5 stars on Google Turkey), validates our market approach. By embedding cultural intelligence into every dietitian interaction and leveraging Ankara's unique health challenges, we've transformed nutritional guidance from a transactional service into a community-centered wellness movement.</w:t>
      </w:r>
    </w:p>
    <w:p>
      <w:pPr>
        <w:pStyle w:val="BodyText"/>
      </w:pPr>
      <w:r>
        <w:t xml:space="preserve">As the premier dietitian provider in Turkey Ankara, we are not merely selling meal plans – we're cultivating healthier lifestyles for Anatolia's capital. The trajectory set by this Q3 performance positions us to capture 30% market share in Ankara's medical nutrition sector by 2025, reinforcing our commitment to excellence as the trusted name behind wellness in Turkey Ankara.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Sales Report: Turkey Ankara Market Analysis</dc:title>
  <dc:creator/>
  <dc:language>en</dc:language>
  <cp:keywords/>
  <dcterms:created xsi:type="dcterms:W3CDTF">2026-07-23T00:15:29Z</dcterms:created>
  <dcterms:modified xsi:type="dcterms:W3CDTF">2026-07-23T00:15:29Z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