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Dietitian</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Market</w:t>
      </w:r>
    </w:p>
    <w:bookmarkStart w:id="29" w:name="Xdb895681870d20b0c624ba53361d5293d79faf9"/>
    <w:p>
      <w:pPr>
        <w:pStyle w:val="Heading1"/>
      </w:pPr>
      <w:r>
        <w:t xml:space="preserve">Comprehensive Sales Report: Premium Dietitian Services in United States Chicago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Nutrition Health Group</w:t>
      </w:r>
      <w:r>
        <w:br/>
      </w:r>
      <w:r>
        <w:rPr>
          <w:bCs/>
          <w:b/>
        </w:rPr>
        <w:t xml:space="preserve">Reporting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operational and financial performance of our premium Dietitian services across the United States Chicago market. The Chicago division has achieved remarkable growth with a 47% year-over-year increase in client acquisitions, significantly outperforming national averages. This success positions us as a leader in evidence-based nutrition therapy within United States Chicago's competitive health ecosystem. Our focus on culturally tailored dietary interventions for diverse Chicago communities has been pivotal to this achievement.</w:t>
      </w:r>
    </w:p>
    <w:bookmarkEnd w:id="20"/>
    <w:bookmarkStart w:id="21" w:name="X0b52a5efd69702bf973c21fbd7f5e4a6a4f5673"/>
    <w:p>
      <w:pPr>
        <w:pStyle w:val="Heading2"/>
      </w:pPr>
      <w:r>
        <w:t xml:space="preserve">II. Market Context: United States Chicago Dietitian Demand</w:t>
      </w:r>
    </w:p>
    <w:p>
      <w:pPr>
        <w:pStyle w:val="FirstParagraph"/>
      </w:pPr>
      <w:r>
        <w:t xml:space="preserve">The United States Chicago market presents unique opportunities for specialized dietitian services due to its demographic diversity and health challenges. With 2.7 million residents and a growing obesity rate of 38% (CDC, 2023), Chicago represents a critical battleground for preventative nutrition. Our analysis reveals that 68% of local health insurance plans now cover registered dietitian services – a significant increase from just three years ago, directly fueling market expansion. This trend positions our Chicago Dietitian practice as both timely and strategically essential.</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revenue reached $1.84M in Q3 2023, up 54% from Q3 2022 ($1.19M). This outpaces the national dietitian industry average of 39% growth (IBISWorld, Sept 2023).</w:t>
      </w:r>
    </w:p>
    <w:p>
      <w:pPr>
        <w:pStyle w:val="BodyText"/>
      </w:pPr>
      <w:r>
        <w:rPr>
          <w:bCs/>
          <w:b/>
        </w:rPr>
        <w:t xml:space="preserve">Client Acquisition:</w:t>
      </w:r>
      <w:r>
        <w:t xml:space="preserve"> </w:t>
      </w:r>
      <w:r>
        <w:t xml:space="preserve">Net new clients increased by 63% YoY to 847 in Q3. We've established key partnerships with Cook County Health System and Rush University Medical Center, generating 218 referred clients – representing 25.7% of total sales.</w:t>
      </w:r>
    </w:p>
    <w:p>
      <w:pPr>
        <w:pStyle w:val="BodyText"/>
      </w:pPr>
      <w:r>
        <w:rPr>
          <w:bCs/>
          <w:b/>
        </w:rPr>
        <w:t xml:space="preserve">Service Mix:</w:t>
      </w:r>
    </w:p>
    <w:p>
      <w:pPr>
        <w:numPr>
          <w:ilvl w:val="0"/>
          <w:numId w:val="1001"/>
        </w:numPr>
        <w:pStyle w:val="Compact"/>
      </w:pPr>
      <w:r>
        <w:t xml:space="preserve">Primary Care Referrals: 34% of revenue (up from 28% in Q3'22)</w:t>
      </w:r>
    </w:p>
    <w:p>
      <w:pPr>
        <w:numPr>
          <w:ilvl w:val="0"/>
          <w:numId w:val="1001"/>
        </w:numPr>
        <w:pStyle w:val="Compact"/>
      </w:pPr>
      <w:r>
        <w:t xml:space="preserve">Clinical Diabetes Management: 28% (fastest-growing segment at +79% YoY)</w:t>
      </w:r>
    </w:p>
    <w:p>
      <w:pPr>
        <w:numPr>
          <w:ilvl w:val="0"/>
          <w:numId w:val="1001"/>
        </w:numPr>
        <w:pStyle w:val="Compact"/>
      </w:pPr>
      <w:r>
        <w:t xml:space="preserve">Corporate Wellness Programs: 19%</w:t>
      </w:r>
    </w:p>
    <w:p>
      <w:pPr>
        <w:numPr>
          <w:ilvl w:val="0"/>
          <w:numId w:val="1001"/>
        </w:numPr>
        <w:pStyle w:val="Compact"/>
      </w:pPr>
      <w:r>
        <w:t xml:space="preserve">Telehealth Consultations: 19% (post-pandemic growth surge)</w:t>
      </w:r>
    </w:p>
    <w:bookmarkEnd w:id="22"/>
    <w:bookmarkStart w:id="23" w:name="iv.-chicago-specific-sales-drivers"/>
    <w:p>
      <w:pPr>
        <w:pStyle w:val="Heading2"/>
      </w:pPr>
      <w:r>
        <w:t xml:space="preserve">IV. Chicago-Specific Sales Drivers</w:t>
      </w:r>
    </w:p>
    <w:p>
      <w:pPr>
        <w:pStyle w:val="FirstParagraph"/>
      </w:pPr>
      <w:r>
        <w:t xml:space="preserve">The United States Chicago market demands localized solutions, which our Dietitian team has mastered through:</w:t>
      </w:r>
    </w:p>
    <w:p>
      <w:pPr>
        <w:pStyle w:val="BodyText"/>
      </w:pPr>
      <w:r>
        <w:rPr>
          <w:bCs/>
          <w:b/>
        </w:rPr>
        <w:t xml:space="preserve">Cultural Nutrition Integration:</w:t>
      </w:r>
      <w:r>
        <w:t xml:space="preserve"> </w:t>
      </w:r>
      <w:r>
        <w:t xml:space="preserve">We've developed 15 culturally-specific meal plans addressing Caribbean, Mexican, Polish and East African dietary traditions prevalent in Chicago neighborhoods. This initiative drove a 32% increase in retention among non-English-speaking clients.</w:t>
      </w:r>
    </w:p>
    <w:p>
      <w:pPr>
        <w:pStyle w:val="BodyText"/>
      </w:pPr>
      <w:r>
        <w:rPr>
          <w:bCs/>
          <w:b/>
        </w:rPr>
        <w:t xml:space="preserve">Community Health Initiatives:</w:t>
      </w:r>
      <w:r>
        <w:t xml:space="preserve"> </w:t>
      </w:r>
      <w:r>
        <w:t xml:space="preserve">Our partnership with Chicago Public Schools (CPS) for the "Fuel the Future" program resulted in 147 new client acquisitions through school health fairs. This community-focused approach generated 22% of all Q3 referrals, significantly higher than our national average of 8%.</w:t>
      </w:r>
    </w:p>
    <w:p>
      <w:pPr>
        <w:pStyle w:val="BodyText"/>
      </w:pPr>
      <w:r>
        <w:rPr>
          <w:bCs/>
          <w:b/>
        </w:rPr>
        <w:t xml:space="preserve">Insurance Navigation Support:</w:t>
      </w:r>
      <w:r>
        <w:t xml:space="preserve"> </w:t>
      </w:r>
      <w:r>
        <w:t xml:space="preserve">Our Chicago-based case managers assist clients with insurance verification – reducing the "denial barrier" that plagues many dietitian practices. This service contributed to a 41% reduction in client acquisition costs within United States Chicago.</w:t>
      </w:r>
    </w:p>
    <w:bookmarkEnd w:id="23"/>
    <w:bookmarkStart w:id="24" w:name="v.-competitive-landscape-analysis"/>
    <w:p>
      <w:pPr>
        <w:pStyle w:val="Heading2"/>
      </w:pPr>
      <w:r>
        <w:t xml:space="preserve">V. Competitive Landscape Analysis</w:t>
      </w:r>
    </w:p>
    <w:p>
      <w:pPr>
        <w:pStyle w:val="FirstParagraph"/>
      </w:pPr>
      <w:r>
        <w:t xml:space="preserve">While national competitors like Nutrify and WellSpring dominate digital marketing, our Chicago Dietitian practice has gained market share through:</w:t>
      </w:r>
    </w:p>
    <w:p>
      <w:pPr>
        <w:numPr>
          <w:ilvl w:val="0"/>
          <w:numId w:val="1002"/>
        </w:numPr>
        <w:pStyle w:val="Compact"/>
      </w:pPr>
      <w:r>
        <w:rPr>
          <w:bCs/>
          <w:b/>
        </w:rPr>
        <w:t xml:space="preserve">Hyperlocal Presence:</w:t>
      </w:r>
      <w:r>
        <w:t xml:space="preserve"> </w:t>
      </w:r>
      <w:r>
        <w:t xml:space="preserve">Physical clinics in Logan Square, Humboldt Park and South Loop with walk-in hours</w:t>
      </w:r>
    </w:p>
    <w:p>
      <w:pPr>
        <w:numPr>
          <w:ilvl w:val="0"/>
          <w:numId w:val="1002"/>
        </w:numPr>
        <w:pStyle w:val="Compact"/>
      </w:pPr>
      <w:r>
        <w:rPr>
          <w:bCs/>
          <w:b/>
        </w:rPr>
        <w:t xml:space="preserve">Clinical Differentiation:</w:t>
      </w:r>
      <w:r>
        <w:t xml:space="preserve"> </w:t>
      </w:r>
      <w:r>
        <w:t xml:space="preserve">100% of our Chicago Dietitians hold specialty certifications (CDE, CPT)</w:t>
      </w:r>
    </w:p>
    <w:p>
      <w:pPr>
        <w:numPr>
          <w:ilvl w:val="0"/>
          <w:numId w:val="1002"/>
        </w:numPr>
        <w:pStyle w:val="Compact"/>
      </w:pPr>
      <w:r>
        <w:rPr>
          <w:bCs/>
          <w:b/>
        </w:rPr>
        <w:t xml:space="preserve">Response Speed:</w:t>
      </w:r>
      <w:r>
        <w:t xml:space="preserve"> </w:t>
      </w:r>
      <w:r>
        <w:t xml:space="preserve">Average 24-hour response to new client inquiries (vs. national average of 72 hours)</w:t>
      </w:r>
    </w:p>
    <w:bookmarkEnd w:id="24"/>
    <w:bookmarkStart w:id="25" w:name="vi.-challenges-mitigation-strategies"/>
    <w:p>
      <w:pPr>
        <w:pStyle w:val="Heading2"/>
      </w:pPr>
      <w:r>
        <w:t xml:space="preserve">VI. Challenges &amp; Mitigation Strategies</w:t>
      </w:r>
    </w:p>
    <w:p>
      <w:pPr>
        <w:pStyle w:val="FirstParagraph"/>
      </w:pPr>
      <w:r>
        <w:rPr>
          <w:bCs/>
          <w:b/>
        </w:rPr>
        <w:t xml:space="preserve">Skill Shortage in Chicago:</w:t>
      </w:r>
      <w:r>
        <w:t xml:space="preserve"> </w:t>
      </w:r>
      <w:r>
        <w:t xml:space="preserve">The local dietitian shortage (37% vacancy rate per Illinois Department of Financial and Professional Regulation) required us to develop internal certification pathways. Our "Chicago Dietitian Accelerator Program" has trained 12 new staff members in 6 months, reducing client wait times by 58%.</w:t>
      </w:r>
    </w:p>
    <w:p>
      <w:pPr>
        <w:pStyle w:val="BodyText"/>
      </w:pPr>
      <w:r>
        <w:rPr>
          <w:bCs/>
          <w:b/>
        </w:rPr>
        <w:t xml:space="preserve">Insurance Reimbursement Hurdles:</w:t>
      </w:r>
      <w:r>
        <w:t xml:space="preserve"> </w:t>
      </w:r>
      <w:r>
        <w:t xml:space="preserve">We've implemented Chicago-specific reimbursement protocols that increased claim acceptance by 33%. This includes partnering with UnitedHealthcare's Chicago office for pre-authorization training sessions.</w:t>
      </w:r>
    </w:p>
    <w:bookmarkEnd w:id="25"/>
    <w:bookmarkStart w:id="26" w:name="X8e0f0099fb0378a4a07cc2c797c8a446d13ac98"/>
    <w:p>
      <w:pPr>
        <w:pStyle w:val="Heading2"/>
      </w:pPr>
      <w:r>
        <w:t xml:space="preserve">VII. Future Sales Strategy: United States Chicago Expansion</w:t>
      </w:r>
    </w:p>
    <w:p>
      <w:pPr>
        <w:pStyle w:val="FirstParagraph"/>
      </w:pPr>
      <w:r>
        <w:t xml:space="preserve">Our Q4 sales strategy focuses on three pillars to sustain growth in the United States Chicago market:</w:t>
      </w:r>
    </w:p>
    <w:p>
      <w:pPr>
        <w:numPr>
          <w:ilvl w:val="0"/>
          <w:numId w:val="1003"/>
        </w:numPr>
        <w:pStyle w:val="Compact"/>
      </w:pPr>
      <w:r>
        <w:rPr>
          <w:bCs/>
          <w:b/>
        </w:rPr>
        <w:t xml:space="preserve">Community Health Centers Partnership:</w:t>
      </w:r>
      <w:r>
        <w:t xml:space="preserve"> </w:t>
      </w:r>
      <w:r>
        <w:t xml:space="preserve">Targeting 5 new partnerships with neighborhood clinics by year-end, focusing on underserved West and South Side communities.</w:t>
      </w:r>
    </w:p>
    <w:p>
      <w:pPr>
        <w:numPr>
          <w:ilvl w:val="0"/>
          <w:numId w:val="1003"/>
        </w:numPr>
        <w:pStyle w:val="Compact"/>
      </w:pPr>
      <w:r>
        <w:rPr>
          <w:bCs/>
          <w:b/>
        </w:rPr>
        <w:t xml:space="preserve">Digital Marketing Optimization:</w:t>
      </w:r>
      <w:r>
        <w:t xml:space="preserve"> </w:t>
      </w:r>
      <w:r>
        <w:t xml:space="preserve">Launching "Chicago Dietitian Finder" – a geo-targeted app showing real-time availability within 5 miles, projected to increase conversion by 28%.</w:t>
      </w:r>
    </w:p>
    <w:p>
      <w:pPr>
        <w:numPr>
          <w:ilvl w:val="0"/>
          <w:numId w:val="1003"/>
        </w:numPr>
        <w:pStyle w:val="Compact"/>
      </w:pPr>
      <w:r>
        <w:rPr>
          <w:bCs/>
          <w:b/>
        </w:rPr>
        <w:t xml:space="preserve">Clinical Service Expansion:</w:t>
      </w:r>
      <w:r>
        <w:t xml:space="preserve"> </w:t>
      </w:r>
      <w:r>
        <w:t xml:space="preserve">Introducing "Dietitian for Diabetes" program with Chicago-based endocrinologists, expected to generate $450K in new revenue by Q2 2024.</w:t>
      </w:r>
    </w:p>
    <w:bookmarkEnd w:id="26"/>
    <w:bookmarkStart w:id="27" w:name="X4db31f760a8fca7490c993361afda0b05ecd3e8"/>
    <w:p>
      <w:pPr>
        <w:pStyle w:val="Heading2"/>
      </w:pPr>
      <w:r>
        <w:t xml:space="preserve">VIII. Financial Projections (Q4 2023 - Q1 2024)</w:t>
      </w:r>
    </w:p>
    <w:p>
      <w:pPr>
        <w:pStyle w:val="FirstParagraph"/>
      </w:pPr>
      <w:r>
        <w:t xml:space="preserve">Based on current momentum, we project: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Item</w:t>
            </w:r>
          </w:p>
        </w:tc>
        <w:tc>
          <w:tcPr/>
          <w:p>
            <w:pPr>
              <w:pStyle w:val="Compact"/>
              <w:jc w:val="left"/>
            </w:pPr>
            <w:r>
              <w:t xml:space="preserve">Q3 2023 Actual</w:t>
            </w:r>
          </w:p>
        </w:tc>
        <w:tc>
          <w:tcPr/>
          <w:p>
            <w:pPr>
              <w:pStyle w:val="Compact"/>
              <w:jc w:val="left"/>
            </w:pPr>
            <w:r>
              <w:t xml:space="preserve">Q4 2023 Projection</w:t>
            </w:r>
          </w:p>
        </w:tc>
        <w:tc>
          <w:tcPr/>
          <w:p>
            <w:pPr>
              <w:pStyle w:val="Compact"/>
              <w:jc w:val="left"/>
            </w:pPr>
            <w:r>
              <w:t xml:space="preserve">% Change</w:t>
            </w:r>
          </w:p>
        </w:tc>
      </w:tr>
      <w:tr>
        <w:tc>
          <w:tcPr/>
          <w:p>
            <w:pPr>
              <w:pStyle w:val="Compact"/>
              <w:jc w:val="left"/>
            </w:pPr>
            <w:r>
              <w:t xml:space="preserve">Total Revenue</w:t>
            </w:r>
          </w:p>
        </w:tc>
        <w:tc>
          <w:tcPr/>
          <w:p>
            <w:pPr>
              <w:pStyle w:val="Compact"/>
              <w:jc w:val="left"/>
            </w:pPr>
            <w:r>
              <w:t xml:space="preserve">$1.84M</w:t>
            </w:r>
          </w:p>
        </w:tc>
        <w:tc>
          <w:tcPr/>
          <w:p>
            <w:pPr>
              <w:pStyle w:val="Compact"/>
              <w:jc w:val="left"/>
            </w:pPr>
            <w:r>
              <w:t xml:space="preserve">$2.19M</w:t>
            </w:r>
          </w:p>
        </w:tc>
        <w:tc>
          <w:tcPr/>
          <w:p>
            <w:pPr>
              <w:pStyle w:val="Compact"/>
              <w:jc w:val="left"/>
            </w:pPr>
            <w:r>
              <w:t xml:space="preserve">+19%</w:t>
            </w:r>
          </w:p>
        </w:tc>
      </w:tr>
      <w:tr>
        <w:tc>
          <w:tcPr/>
          <w:p>
            <w:pPr>
              <w:pStyle w:val="Compact"/>
              <w:jc w:val="left"/>
            </w:pPr>
            <w:r>
              <w:t xml:space="preserve">New Client Acquisition</w:t>
            </w:r>
          </w:p>
        </w:tc>
        <w:tc>
          <w:tcPr/>
          <w:p>
            <w:pPr>
              <w:pStyle w:val="Compact"/>
              <w:jc w:val="left"/>
            </w:pPr>
            <w:r>
              <w:t xml:space="preserve">847</w:t>
            </w:r>
          </w:p>
        </w:tc>
        <w:tc>
          <w:tcPr/>
          <w:p>
            <w:pPr>
              <w:pStyle w:val="Compact"/>
              <w:jc w:val="left"/>
            </w:pPr>
            <w:r>
              <w:t xml:space="preserve">975</w:t>
            </w:r>
          </w:p>
        </w:tc>
        <w:tc>
          <w:tcPr/>
          <w:p>
            <w:pPr>
              <w:pStyle w:val="Compact"/>
              <w:jc w:val="left"/>
            </w:pPr>
            <w:r>
              <w:t xml:space="preserve">+15.1%</w:t>
            </w:r>
          </w:p>
        </w:tc>
      </w:tr>
      <w:tr>
        <w:tc>
          <w:tcPr/>
          <w:p>
            <w:pPr>
              <w:pStyle w:val="Compact"/>
              <w:jc w:val="left"/>
            </w:pPr>
            <w:r>
              <w:t xml:space="preserve">Avg. Revenue Per Client (ARPC)</w:t>
            </w:r>
          </w:p>
        </w:tc>
        <w:tc>
          <w:tcPr/>
          <w:p>
            <w:pPr>
              <w:pStyle w:val="Compact"/>
              <w:jc w:val="left"/>
            </w:pPr>
            <w:r>
              <w:t xml:space="preserve">$2,170</w:t>
            </w:r>
          </w:p>
        </w:tc>
        <w:tc>
          <w:tcPr/>
          <w:p>
            <w:pPr>
              <w:pStyle w:val="Compact"/>
              <w:jc w:val="left"/>
            </w:pPr>
            <w:r>
              <w:t xml:space="preserve">$2,245</w:t>
            </w:r>
            <w:r>
              <w:t xml:space="preserve"> </w:t>
            </w:r>
            <w:r>
              <w:t xml:space="preserve">$34,680</w:t>
            </w:r>
            <w:r>
              <w:t xml:space="preserve"> </w:t>
            </w:r>
            <w:r>
              <w:t xml:space="preserve">39% YOY increase</w:t>
            </w:r>
            <w:r>
              <w:t xml:space="preserve"> </w:t>
            </w:r>
            <w:r>
              <w:t xml:space="preserve">Chicago Dietitian Market Share: 17.3% (up from 15.8%)</w:t>
            </w:r>
          </w:p>
        </w:tc>
        <w:tc>
          <w:tcPr/>
          <w:p>
            <w:pPr>
              <w:pStyle w:val="Compact"/>
            </w:pPr>
          </w:p>
        </w:tc>
      </w:tr>
    </w:tbl>
    <w:bookmarkEnd w:id="27"/>
    <w:bookmarkStart w:id="28" w:name="ix.-conclusion"/>
    <w:p>
      <w:pPr>
        <w:pStyle w:val="Heading2"/>
      </w:pPr>
      <w:r>
        <w:t xml:space="preserve">IX. Conclusion</w:t>
      </w:r>
    </w:p>
    <w:p>
      <w:pPr>
        <w:pStyle w:val="FirstParagraph"/>
      </w:pPr>
      <w:r>
        <w:t xml:space="preserve">This Sales Report confirms that our specialized Dietitian services have become a strategic asset within the United States Chicago healthcare landscape. The 47% YoY growth demonstrates that culturally intelligent, community-rooted nutrition care is not just valuable – it's becoming the market standard in Chicago. Our ability to navigate local insurance systems, develop neighborhood-specific interventions, and build trust with diverse populations has created sustainable competitive advantages.</w:t>
      </w:r>
    </w:p>
    <w:p>
      <w:pPr>
        <w:pStyle w:val="BodyText"/>
      </w:pPr>
      <w:r>
        <w:t xml:space="preserve">As we enter 2024, our Chicago Dietitian division will serve as the blueprint for national expansion. We're uniquely positioned to replicate this model across other major U.S. cities by adapting our Chicago playbook to local health needs and cultural contexts. The data is clear: In United States Chicago – where nutrition intersects with community identity – specialized dietitian services aren't just another healthcare option; they're becoming the cornerstone of preventative wellness.</w:t>
      </w:r>
    </w:p>
    <w:p>
      <w:pPr>
        <w:pStyle w:val="BodyText"/>
      </w:pPr>
      <w:r>
        <w:rPr>
          <w:bCs/>
          <w:b/>
        </w:rPr>
        <w:t xml:space="preserve">Prepared by:</w:t>
      </w:r>
      <w:r>
        <w:t xml:space="preserve"> </w:t>
      </w:r>
      <w:r>
        <w:t xml:space="preserve">National Sales Performance Division</w:t>
      </w:r>
      <w:r>
        <w:br/>
      </w:r>
      <w:r>
        <w:rPr>
          <w:bCs/>
          <w:b/>
        </w:rPr>
        <w:t xml:space="preserve">Verified by:</w:t>
      </w:r>
      <w:r>
        <w:t xml:space="preserve"> </w:t>
      </w:r>
      <w:r>
        <w:t xml:space="preserve">Chicago Regional Operations Manager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Dietitian Sales Report - United States Market</dc:title>
  <dc:creator/>
  <dc:language>en</dc:language>
  <cp:keywords/>
  <dcterms:created xsi:type="dcterms:W3CDTF">2026-07-23T19:48:11Z</dcterms:created>
  <dcterms:modified xsi:type="dcterms:W3CDTF">2026-07-23T19:48:11Z</dcterms:modified>
</cp:coreProperties>
</file>

<file path=docProps/custom.xml><?xml version="1.0" encoding="utf-8"?>
<Properties xmlns="http://schemas.openxmlformats.org/officeDocument/2006/custom-properties" xmlns:vt="http://schemas.openxmlformats.org/officeDocument/2006/docPropsVTypes"/>
</file>