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Houston</w:t>
      </w:r>
      <w:r>
        <w:t xml:space="preserve"> </w:t>
      </w:r>
      <w:r>
        <w:t xml:space="preserve">NutriCare</w:t>
      </w:r>
      <w:r>
        <w:t xml:space="preserve"> </w:t>
      </w:r>
      <w:r>
        <w:t xml:space="preserve">Dietitian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9" w:name="houston-nutricare-dietitian-sales-report"/>
    <w:p>
      <w:pPr>
        <w:pStyle w:val="Heading1"/>
      </w:pPr>
      <w:r>
        <w:t xml:space="preserve">Houston NutriCare Dietitian Sales Report</w:t>
      </w:r>
    </w:p>
    <w:bookmarkStart w:id="20" w:name="X088000d6d48347bdcc4378c759ec5179b65b395"/>
    <w:p>
      <w:pPr>
        <w:pStyle w:val="Heading2"/>
      </w:pPr>
      <w:r>
        <w:t xml:space="preserve">United States Houston Market Performance Summary (Q3 2024)</w:t>
      </w:r>
    </w:p>
    <w:p>
      <w:pPr>
        <w:pStyle w:val="FirstParagraph"/>
      </w:pPr>
      <w:r>
        <w:t xml:space="preserve">This comprehensive Sales Report details the performance of Houston NutriCare's Dietitian services across the United States Houston market during the third quarter of 2024. As a leading provider of evidence-based nutrition solutions in Greater Houston, this report demonstrates exceptional growth trajectory, client acquisition strategies, and market dominance within Texas' largest metropolitan area. All data presented reflects our specialized</w:t>
      </w:r>
      <w:r>
        <w:t xml:space="preserve"> </w:t>
      </w:r>
      <w:r>
        <w:rPr>
          <w:iCs/>
          <w:i/>
        </w:rPr>
        <w:t xml:space="preserve">Dietitian</w:t>
      </w:r>
      <w:r>
        <w:t xml:space="preserve"> </w:t>
      </w:r>
      <w:r>
        <w:t xml:space="preserve">service operations exclusively serving the United States Houston community.</w:t>
      </w:r>
    </w:p>
    <w:bookmarkEnd w:id="20"/>
    <w:bookmarkStart w:id="21" w:name="market-context-in-united-states-houston"/>
    <w:p>
      <w:pPr>
        <w:pStyle w:val="Heading2"/>
      </w:pPr>
      <w:r>
        <w:t xml:space="preserve">Market Context in United States Houston</w:t>
      </w:r>
    </w:p>
    <w:p>
      <w:pPr>
        <w:pStyle w:val="FirstParagraph"/>
      </w:pPr>
      <w:r>
        <w:t xml:space="preserve">Houston represents a critical growth market for clinical nutrition services in the United States, with its diverse population exceeding 7 million residents and rising obesity rates (35.9% according to CDC data). The Texas Department of State Health Services reports a 28% increase in dietitian service inquiries since 2021. Our Houston-based</w:t>
      </w:r>
      <w:r>
        <w:t xml:space="preserve"> </w:t>
      </w:r>
      <w:r>
        <w:rPr>
          <w:iCs/>
          <w:i/>
        </w:rPr>
        <w:t xml:space="preserve">Dietitian</w:t>
      </w:r>
      <w:r>
        <w:t xml:space="preserve"> </w:t>
      </w:r>
      <w:r>
        <w:t xml:space="preserve">team has capitalized on this demand through hyper-localized service delivery across all major Houston neighborhoods—from Downtown and Uptown to Southwest and the Energy Corridor.</w:t>
      </w:r>
    </w:p>
    <w:bookmarkEnd w:id="21"/>
    <w:bookmarkStart w:id="22" w:name="q3-sales-performance-highlights"/>
    <w:p>
      <w:pPr>
        <w:pStyle w:val="Heading2"/>
      </w:pPr>
      <w:r>
        <w:t xml:space="preserve">Q3 Sales Performance Highlights</w:t>
      </w:r>
    </w:p>
    <w:p>
      <w:pPr>
        <w:pStyle w:val="FirstParagraph"/>
      </w:pPr>
      <w:r>
        <w:rPr>
          <w:bCs/>
          <w:b/>
        </w:rPr>
        <w:t xml:space="preserve">Revenue Growth:</w:t>
      </w:r>
      <w:r>
        <w:t xml:space="preserve"> </w:t>
      </w:r>
      <w:r>
        <w:t xml:space="preserve">$487,000 (34% YoY increase), surpassing Houston market average by 17%. This represents our highest quarterly revenue since entering the United States Houston market in 2020.</w:t>
      </w:r>
    </w:p>
    <w:p>
      <w:pPr>
        <w:pStyle w:val="BodyText"/>
      </w:pPr>
      <w:r>
        <w:rPr>
          <w:bCs/>
          <w:b/>
        </w:rPr>
        <w:t xml:space="preserve">Client Acquisition:</w:t>
      </w:r>
      <w:r>
        <w:t xml:space="preserve"> </w:t>
      </w:r>
      <w:r>
        <w:t xml:space="preserve">217 new clients added during Q3, including 48 corporate wellness contracts with major Houston employers (Space Center, Memorial Hermann, and HCA Healthcare).</w:t>
      </w:r>
    </w:p>
    <w:p>
      <w:pPr>
        <w:pStyle w:val="BodyText"/>
      </w:pPr>
      <w:r>
        <w:rPr>
          <w:bCs/>
          <w:b/>
        </w:rPr>
        <w:t xml:space="preserve">Service Mix:</w:t>
      </w:r>
    </w:p>
    <w:p>
      <w:pPr>
        <w:numPr>
          <w:ilvl w:val="0"/>
          <w:numId w:val="1001"/>
        </w:numPr>
        <w:pStyle w:val="Compact"/>
      </w:pPr>
      <w:r>
        <w:t xml:space="preserve">Weight Management Programs (42% of revenue)</w:t>
      </w:r>
    </w:p>
    <w:p>
      <w:pPr>
        <w:numPr>
          <w:ilvl w:val="0"/>
          <w:numId w:val="1001"/>
        </w:numPr>
        <w:pStyle w:val="Compact"/>
      </w:pPr>
      <w:r>
        <w:t xml:space="preserve">Diabetes &amp; Cardiac Nutrition (31% of revenue)</w:t>
      </w:r>
    </w:p>
    <w:p>
      <w:pPr>
        <w:numPr>
          <w:ilvl w:val="0"/>
          <w:numId w:val="1001"/>
        </w:numPr>
        <w:pStyle w:val="Compact"/>
      </w:pPr>
      <w:r>
        <w:t xml:space="preserve">Medical Nutrition Therapy (MNT) for Chronic Conditions (27% of revenue)</w:t>
      </w:r>
    </w:p>
    <w:bookmarkEnd w:id="22"/>
    <w:bookmarkStart w:id="23" w:name="houston-specific-sales-drivers"/>
    <w:p>
      <w:pPr>
        <w:pStyle w:val="Heading2"/>
      </w:pPr>
      <w:r>
        <w:t xml:space="preserve">Houston-Specific Sales Drivers</w:t>
      </w:r>
    </w:p>
    <w:p>
      <w:pPr>
        <w:pStyle w:val="FirstParagraph"/>
      </w:pPr>
      <w:r>
        <w:t xml:space="preserve">Our unique Houston market strategy has generated exceptional results:</w:t>
      </w:r>
    </w:p>
    <w:p>
      <w:pPr>
        <w:numPr>
          <w:ilvl w:val="0"/>
          <w:numId w:val="1002"/>
        </w:numPr>
        <w:pStyle w:val="Compact"/>
      </w:pPr>
      <w:r>
        <w:rPr>
          <w:bCs/>
          <w:b/>
        </w:rPr>
        <w:t xml:space="preserve">Cultural Nutrition Integration:</w:t>
      </w:r>
      <w:r>
        <w:t xml:space="preserve"> </w:t>
      </w:r>
      <w:r>
        <w:t xml:space="preserve">Developed Spanish-English dietary plans for Houston's rapidly growing Hispanic population (38% of residents), increasing client retention by 22%.</w:t>
      </w:r>
    </w:p>
    <w:p>
      <w:pPr>
        <w:numPr>
          <w:ilvl w:val="0"/>
          <w:numId w:val="1002"/>
        </w:numPr>
        <w:pStyle w:val="Compact"/>
      </w:pPr>
      <w:r>
        <w:rPr>
          <w:bCs/>
          <w:b/>
        </w:rPr>
        <w:t xml:space="preserve">Corporate Partnerships:</w:t>
      </w:r>
      <w:r>
        <w:t xml:space="preserve"> </w:t>
      </w:r>
      <w:r>
        <w:t xml:space="preserve">Secured contracts with 9 Houston-based Fortune 500 companies through targeted wellness program presentations at the George R. Brown Convention Center.</w:t>
      </w:r>
    </w:p>
    <w:p>
      <w:pPr>
        <w:numPr>
          <w:ilvl w:val="0"/>
          <w:numId w:val="1002"/>
        </w:numPr>
        <w:pStyle w:val="Compact"/>
      </w:pPr>
      <w:r>
        <w:rPr>
          <w:bCs/>
          <w:b/>
        </w:rPr>
        <w:t xml:space="preserve">Telehealth Expansion:</w:t>
      </w:r>
      <w:r>
        <w:t xml:space="preserve"> </w:t>
      </w:r>
      <w:r>
        <w:t xml:space="preserve">Launched Houston-specific virtual consultations, capturing clients from all 17 counties in the Greater Houston Metro area without geographic limitations.</w:t>
      </w:r>
    </w:p>
    <w:p>
      <w:pPr>
        <w:numPr>
          <w:ilvl w:val="0"/>
          <w:numId w:val="1002"/>
        </w:numPr>
        <w:pStyle w:val="Compact"/>
      </w:pPr>
      <w:r>
        <w:rPr>
          <w:bCs/>
          <w:b/>
        </w:rPr>
        <w:t xml:space="preserve">Community Health Fairs:</w:t>
      </w:r>
      <w:r>
        <w:t xml:space="preserve"> </w:t>
      </w:r>
      <w:r>
        <w:t xml:space="preserve">Hosted 12 free nutrition screenings at Harris County parks (including Hermann Park and Discovery Green), generating 37% of new leads.</w:t>
      </w:r>
    </w:p>
    <w:bookmarkEnd w:id="23"/>
    <w:bookmarkStart w:id="24" w:name="X73bd407894726caa75532b66ae77f8187856765"/>
    <w:p>
      <w:pPr>
        <w:pStyle w:val="Heading2"/>
      </w:pPr>
      <w:r>
        <w:t xml:space="preserve">Competitive Positioning in United States Houston</w:t>
      </w:r>
    </w:p>
    <w:p>
      <w:pPr>
        <w:pStyle w:val="FirstParagraph"/>
      </w:pPr>
      <w:r>
        <w:t xml:space="preserve">Houston's dietitian market features intense competition, but our sales approach has established clear differentiation:</w:t>
      </w:r>
    </w:p>
    <w:p>
      <w:pPr>
        <w:pStyle w:val="BodyText"/>
      </w:pPr>
      <w:r>
        <w:t xml:space="preserve">Competitor</w:t>
      </w:r>
    </w:p>
    <w:p>
      <w:pPr>
        <w:pStyle w:val="BodyText"/>
      </w:pPr>
      <w:r>
        <w:t xml:space="preserve">Houston Market Share</w:t>
      </w:r>
    </w:p>
    <w:p>
      <w:pPr>
        <w:pStyle w:val="BodyText"/>
      </w:pPr>
      <w:r>
        <w:t xml:space="preserve">Our Differentiation</w:t>
      </w:r>
    </w:p>
    <w:p>
      <w:pPr>
        <w:pStyle w:val="BodyText"/>
      </w:pPr>
      <w:r>
        <w:t xml:space="preserve">Local Clinic Groups (e.g., Houston Wellness Center)</w:t>
      </w:r>
    </w:p>
    <w:p>
      <w:pPr>
        <w:pStyle w:val="BodyText"/>
      </w:pPr>
      <w:r>
        <w:t xml:space="preserve">32%</w:t>
      </w:r>
    </w:p>
    <w:p>
      <w:pPr>
        <w:pStyle w:val="BodyText"/>
      </w:pPr>
      <w:r>
        <w:rPr>
          <w:bCs/>
          <w:b/>
        </w:rPr>
        <w:t xml:space="preserve">Dietitian-Only Service Model</w:t>
      </w:r>
      <w:r>
        <w:t xml:space="preserve">: All providers are licensed registered dietitians (no medical assistants), increasing service credibility.</w:t>
      </w:r>
    </w:p>
    <w:p>
      <w:pPr>
        <w:pStyle w:val="BodyText"/>
      </w:pPr>
      <w:r>
        <w:t xml:space="preserve">National Chain Franchise</w:t>
      </w:r>
    </w:p>
    <w:p>
      <w:pPr>
        <w:pStyle w:val="BodyText"/>
      </w:pPr>
      <w:r>
        <w:t xml:space="preserve">27%</w:t>
      </w:r>
    </w:p>
    <w:p>
      <w:pPr>
        <w:pStyle w:val="BodyText"/>
      </w:pPr>
      <w:r>
        <w:rPr>
          <w:bCs/>
          <w:b/>
        </w:rPr>
        <w:t xml:space="preserve">Hyper-Local Expertise</w:t>
      </w:r>
      <w:r>
        <w:t xml:space="preserve">: 100% Houston-based dietitians with deep knowledge of local food culture (e.g., Tex-Mex nutrition adaptations).</w:t>
      </w:r>
    </w:p>
    <w:p>
      <w:pPr>
        <w:pStyle w:val="BodyText"/>
      </w:pPr>
      <w:r>
        <w:t xml:space="preserve">Online Platforms</w:t>
      </w:r>
    </w:p>
    <w:p>
      <w:pPr>
        <w:pStyle w:val="BodyText"/>
      </w:pPr>
      <w:r>
        <w:t xml:space="preserve">21%</w:t>
      </w:r>
    </w:p>
    <w:p>
      <w:pPr>
        <w:pStyle w:val="BodyText"/>
      </w:pPr>
      <w:r>
        <w:rPr>
          <w:iCs/>
          <w:i/>
          <w:bCs/>
          <w:b/>
        </w:rPr>
        <w:t xml:space="preserve">Houston NutriCare's Advantage: In-Person + Virtual Hybrid Model</w:t>
      </w:r>
      <w:r>
        <w:t xml:space="preserve">. Our Houston clients value the physical presence of dietitians within the community.</w:t>
      </w:r>
    </w:p>
    <w:bookmarkEnd w:id="24"/>
    <w:bookmarkStart w:id="25" w:name="X91276dd94d7d44ab1efc8c0c2b8623e23386850"/>
    <w:p>
      <w:pPr>
        <w:pStyle w:val="Heading2"/>
      </w:pPr>
      <w:r>
        <w:t xml:space="preserve">Client Testimonials from United States Houston</w:t>
      </w:r>
    </w:p>
    <w:p>
      <w:pPr>
        <w:pStyle w:val="BlockText"/>
      </w:pPr>
      <w:r>
        <w:t xml:space="preserve">"After my diabetes diagnosis, I tried three other dietitians in Houston with no real progress. Houston NutriCare's team understood my work schedule at the Energy Corridor and created meal plans using local grocery stores. My A1C dropped from 9.2% to 6.1% in six months."</w:t>
      </w:r>
      <w:r>
        <w:br/>
      </w:r>
      <w:r>
        <w:rPr>
          <w:bCs/>
          <w:b/>
        </w:rPr>
        <w:t xml:space="preserve">- Maria G., Fort Bend County (Houston)</w:t>
      </w:r>
    </w:p>
    <w:p>
      <w:pPr>
        <w:pStyle w:val="BlockText"/>
      </w:pPr>
      <w:r>
        <w:t xml:space="preserve">"As a Houston-based entrepreneur, I needed a dietitian who understood the business environment. NutriCare scheduled sessions around my meetings and provided nutrition strategies for clients at Houston food festivals. Our corporate program has reduced employee sick days by 23%."</w:t>
      </w:r>
      <w:r>
        <w:br/>
      </w:r>
      <w:r>
        <w:rPr>
          <w:bCs/>
          <w:b/>
        </w:rPr>
        <w:t xml:space="preserve">- David Chen, VP of Operations, HCA Healthcare (Houston)</w:t>
      </w:r>
    </w:p>
    <w:bookmarkEnd w:id="25"/>
    <w:bookmarkStart w:id="26" w:name="sales-strategy-effectiveness"/>
    <w:p>
      <w:pPr>
        <w:pStyle w:val="Heading2"/>
      </w:pPr>
      <w:r>
        <w:t xml:space="preserve">Sales Strategy Effectiveness</w:t>
      </w:r>
    </w:p>
    <w:p>
      <w:pPr>
        <w:pStyle w:val="FirstParagraph"/>
      </w:pPr>
      <w:r>
        <w:t xml:space="preserve">Our Q3 sales initiatives in United States Houston delivered exceptional ROI:</w:t>
      </w:r>
    </w:p>
    <w:p>
      <w:pPr>
        <w:numPr>
          <w:ilvl w:val="0"/>
          <w:numId w:val="1003"/>
        </w:numPr>
        <w:pStyle w:val="Compact"/>
      </w:pPr>
      <w:r>
        <w:rPr>
          <w:bCs/>
          <w:b/>
        </w:rPr>
        <w:t xml:space="preserve">Referral Program:</w:t>
      </w:r>
      <w:r>
        <w:t xml:space="preserve"> </w:t>
      </w:r>
      <w:r>
        <w:t xml:space="preserve">Implemented a $75 reward for client referrals within Houston neighborhoods, generating 48% of new business (vs. industry average of 12%).</w:t>
      </w:r>
    </w:p>
    <w:p>
      <w:pPr>
        <w:numPr>
          <w:ilvl w:val="0"/>
          <w:numId w:val="1003"/>
        </w:numPr>
        <w:pStyle w:val="Compact"/>
      </w:pPr>
      <w:r>
        <w:rPr>
          <w:bCs/>
          <w:b/>
        </w:rPr>
        <w:t xml:space="preserve">Insurance Partnerships:</w:t>
      </w:r>
      <w:r>
        <w:t xml:space="preserve"> </w:t>
      </w:r>
      <w:r>
        <w:t xml:space="preserve">Secured in-network status with 8 major Houston insurers (including Blue Cross Texas), increasing covered services by 63%.</w:t>
      </w:r>
    </w:p>
    <w:p>
      <w:pPr>
        <w:numPr>
          <w:ilvl w:val="0"/>
          <w:numId w:val="1003"/>
        </w:numPr>
        <w:pStyle w:val="Compact"/>
      </w:pPr>
      <w:r>
        <w:rPr>
          <w:bCs/>
          <w:b/>
        </w:rPr>
        <w:t xml:space="preserve">Content Marketing:</w:t>
      </w:r>
      <w:r>
        <w:t xml:space="preserve"> </w:t>
      </w:r>
      <w:r>
        <w:t xml:space="preserve">Published "Houston Food Guide" blog series featuring local restaurants, driving 1,200+ organic website visits from Houston area.</w:t>
      </w:r>
    </w:p>
    <w:p>
      <w:pPr>
        <w:numPr>
          <w:ilvl w:val="0"/>
          <w:numId w:val="1003"/>
        </w:numPr>
        <w:pStyle w:val="Compact"/>
      </w:pPr>
      <w:r>
        <w:rPr>
          <w:bCs/>
          <w:b/>
        </w:rPr>
        <w:t xml:space="preserve">Community Integration:</w:t>
      </w:r>
      <w:r>
        <w:t xml:space="preserve"> </w:t>
      </w:r>
      <w:r>
        <w:t xml:space="preserve">Partnered with Houston Food Bank for diabetes prevention workshops in underserved neighborhoods (East End and Gulfton), building trust across all socioeconomic segments.</w:t>
      </w:r>
    </w:p>
    <w:bookmarkEnd w:id="26"/>
    <w:bookmarkStart w:id="27" w:name="Xd677cf34e2693018e50c31fdf753b725fac395a"/>
    <w:p>
      <w:pPr>
        <w:pStyle w:val="Heading2"/>
      </w:pPr>
      <w:r>
        <w:t xml:space="preserve">Future Growth Plan for United States Houston</w:t>
      </w:r>
    </w:p>
    <w:p>
      <w:pPr>
        <w:pStyle w:val="FirstParagraph"/>
      </w:pPr>
      <w:r>
        <w:t xml:space="preserve">Building on Q3 success, we will scale our</w:t>
      </w:r>
      <w:r>
        <w:t xml:space="preserve"> </w:t>
      </w:r>
      <w:r>
        <w:rPr>
          <w:iCs/>
          <w:i/>
        </w:rPr>
        <w:t xml:space="preserve">Dietitian</w:t>
      </w:r>
      <w:r>
        <w:t xml:space="preserve"> </w:t>
      </w:r>
      <w:r>
        <w:t xml:space="preserve">operations specifically for the United States Houston market through:</w:t>
      </w:r>
    </w:p>
    <w:p>
      <w:pPr>
        <w:numPr>
          <w:ilvl w:val="0"/>
          <w:numId w:val="1004"/>
        </w:numPr>
        <w:pStyle w:val="Compact"/>
      </w:pPr>
      <w:r>
        <w:rPr>
          <w:bCs/>
          <w:b/>
        </w:rPr>
        <w:t xml:space="preserve">Expansion into New Neighborhoods:</w:t>
      </w:r>
      <w:r>
        <w:t xml:space="preserve"> </w:t>
      </w:r>
      <w:r>
        <w:t xml:space="preserve">Launching dedicated services for Pearland and Sugar Land (Houston's fastest-growing suburbs) by Q1 2025.</w:t>
      </w:r>
    </w:p>
    <w:p>
      <w:pPr>
        <w:numPr>
          <w:ilvl w:val="0"/>
          <w:numId w:val="1004"/>
        </w:numPr>
        <w:pStyle w:val="Compact"/>
      </w:pPr>
      <w:r>
        <w:rPr>
          <w:bCs/>
          <w:b/>
        </w:rPr>
        <w:t xml:space="preserve">MNT Certification Drive:</w:t>
      </w:r>
      <w:r>
        <w:t xml:space="preserve"> </w:t>
      </w:r>
      <w:r>
        <w:t xml:space="preserve">Training all Houston dietitians in advanced cardiac nutrition to capture Medicare Advantage contracts in Houston's aging population.</w:t>
      </w:r>
    </w:p>
    <w:p>
      <w:pPr>
        <w:numPr>
          <w:ilvl w:val="0"/>
          <w:numId w:val="1004"/>
        </w:numPr>
        <w:pStyle w:val="Compact"/>
      </w:pPr>
      <w:r>
        <w:rPr>
          <w:bCs/>
          <w:b/>
        </w:rPr>
        <w:t xml:space="preserve">Mobile Nutrition Units:</w:t>
      </w:r>
      <w:r>
        <w:t xml:space="preserve"> </w:t>
      </w:r>
      <w:r>
        <w:t xml:space="preserve">Deploying two health vans for community screenings across Harris County, targeting food deserts like Northwood and Manchester.</w:t>
      </w:r>
    </w:p>
    <w:p>
      <w:pPr>
        <w:numPr>
          <w:ilvl w:val="0"/>
          <w:numId w:val="1004"/>
        </w:numPr>
        <w:pStyle w:val="Compact"/>
      </w:pPr>
      <w:r>
        <w:rPr>
          <w:bCs/>
          <w:b/>
        </w:rPr>
        <w:t xml:space="preserve">Texas-Specific Health Policy Advocacy:</w:t>
      </w:r>
      <w:r>
        <w:t xml:space="preserve"> </w:t>
      </w:r>
      <w:r>
        <w:t xml:space="preserve">Partnering with Baylor College of Medicine to influence state nutrition policies benefiting Houston residents.</w:t>
      </w:r>
    </w:p>
    <w:bookmarkEnd w:id="27"/>
    <w:bookmarkStart w:id="28" w:name="conclusion"/>
    <w:p>
      <w:pPr>
        <w:pStyle w:val="Heading2"/>
      </w:pPr>
      <w:r>
        <w:t xml:space="preserve">Conclusion</w:t>
      </w:r>
    </w:p>
    <w:p>
      <w:pPr>
        <w:pStyle w:val="FirstParagraph"/>
      </w:pPr>
      <w:r>
        <w:t xml:space="preserve">This Sales Report confirms Houston NutriCare's leadership in the United States Houston dietitian market. Our commitment to culturally competent care, hyper-local business strategy, and measurable health outcomes has positioned us as the premier choice for nutrition services across Greater Houston. The 34% revenue growth in Q3 demonstrates that our</w:t>
      </w:r>
      <w:r>
        <w:t xml:space="preserve"> </w:t>
      </w:r>
      <w:r>
        <w:rPr>
          <w:iCs/>
          <w:i/>
        </w:rPr>
        <w:t xml:space="preserve">Dietitian</w:t>
      </w:r>
      <w:r>
        <w:t xml:space="preserve"> </w:t>
      </w:r>
      <w:r>
        <w:t xml:space="preserve">model—tailored specifically for the United States Houston demographic—delivers superior results compared to national competitors.</w:t>
      </w:r>
    </w:p>
    <w:p>
      <w:pPr>
        <w:pStyle w:val="BodyText"/>
      </w:pPr>
      <w:r>
        <w:t xml:space="preserve">As we expand into new Houston communities and deepen existing partnerships, we project $2.1M in annual revenue for the Houston market by 2025—representing 46% of our total U.S. operations. Our success proves that specialized nutrition services, deeply integrated into the fabric of United States Houston, are not just profitable but essential for community health advancement.</w:t>
      </w:r>
    </w:p>
    <w:p>
      <w:pPr>
        <w:pStyle w:val="BodyText"/>
      </w:pPr>
      <w:r>
        <w:t xml:space="preserve">Houston NutriCare Dietitian Services • Serving United States Houston Since 2020</w:t>
      </w:r>
    </w:p>
    <w:p>
      <w:pPr>
        <w:pStyle w:val="BodyText"/>
      </w:pPr>
      <w:r>
        <w:t xml:space="preserve">Report Prepared for Executive Leadership | August 15, 2024</w:t>
      </w:r>
    </w:p>
    <w:p>
      <w:pPr>
        <w:pStyle w:val="BodyText"/>
      </w:pPr>
      <w:r>
        <w:rPr>
          <w:bCs/>
          <w:b/>
        </w:rPr>
        <w:t xml:space="preserve">Key Houston Market Insight:</w:t>
      </w:r>
      <w:r>
        <w:t xml:space="preserve"> </w:t>
      </w:r>
      <w:r>
        <w:t xml:space="preserve">Houston's diverse cultural food landscape requires dietitians who understand local cuisine. Our team has developed unique meal plans using ingredients from H-E-B, Fiesta Mart, and local farmers' markets—directly addressing the core needs of United States Houston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NutriCare Dietitian Sales Report - United States</dc:title>
  <dc:creator/>
  <dc:language>en</dc:language>
  <cp:keywords/>
  <dcterms:created xsi:type="dcterms:W3CDTF">2026-07-23T19:40:50Z</dcterms:created>
  <dcterms:modified xsi:type="dcterms:W3CDTF">2026-07-23T19:40:50Z</dcterms:modified>
</cp:coreProperties>
</file>

<file path=docProps/custom.xml><?xml version="1.0" encoding="utf-8"?>
<Properties xmlns="http://schemas.openxmlformats.org/officeDocument/2006/custom-properties" xmlns:vt="http://schemas.openxmlformats.org/officeDocument/2006/docPropsVTypes"/>
</file>