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28" w:name="Xe2dbfe231658a152f71ff27b5345c83bba16165"/>
    <w:p>
      <w:pPr>
        <w:pStyle w:val="Heading1"/>
      </w:pPr>
      <w:r>
        <w:t xml:space="preserve">Comprehensive Sales Report: Diplomat Market Performance in Belgium Brussels (Q3 2023)</w:t>
      </w:r>
    </w:p>
    <w:bookmarkStart w:id="20" w:name="executive-summary"/>
    <w:p>
      <w:pPr>
        <w:pStyle w:val="Heading2"/>
      </w:pPr>
      <w:r>
        <w:t xml:space="preserve">Executive Summary</w:t>
      </w:r>
    </w:p>
    <w:p>
      <w:pPr>
        <w:pStyle w:val="FirstParagraph"/>
      </w:pPr>
      <w:r>
        <w:t xml:space="preserve">This quarterly Sales Report details the strategic performance of Diplomat, the leading international provider of premium diplomatic and business solutions, across the Belgium Brussels market. As the political and administrative heart of Europe, Brussels represents a critical growth corridor for Diplomat's global expansion. The Q3 2023 period demonstrated exceptional traction with a 17.8% year-over-year revenue increase, positioning Diplomat as the preferred service partner for EU institutions, multinational corporations, and diplomatic missions operating within Belgium Brussels. This report analyzes key achievements, market dynamics, and forward-looking strategies tailored to this pivotal European hub.</w:t>
      </w:r>
    </w:p>
    <w:bookmarkEnd w:id="20"/>
    <w:bookmarkStart w:id="21" w:name="Xfee98cb04a44e5d76cdcfc8ce72562d93ce5cde"/>
    <w:p>
      <w:pPr>
        <w:pStyle w:val="Heading2"/>
      </w:pPr>
      <w:r>
        <w:t xml:space="preserve">Market Context: Belgium Brussels as Diplomat's Strategic Nexus</w:t>
      </w:r>
    </w:p>
    <w:p>
      <w:pPr>
        <w:pStyle w:val="FirstParagraph"/>
      </w:pPr>
      <w:r>
        <w:t xml:space="preserve">Belgium Brussels is not merely a geographic location—it is the operational epicenter of European governance. Hosting 50% of EU institutions, 40+ international organizations, and over 180 diplomatic missions, this city generates unparalleled demand for specialized diplomatic services. Diplomat has strategically positioned itself as the indispensable partner for entities navigating Brussels' complex regulatory landscape. The city's unique ecosystem—where policy decisions ripple across 27 member states—demands solutions that combine institutional expertise with agile service delivery. This market imperative directly informs our Diplomat service architecture, making Belgium Brussels a proving ground for global scalability.</w:t>
      </w:r>
    </w:p>
    <w:bookmarkEnd w:id="21"/>
    <w:bookmarkStart w:id="22" w:name="Xd802735adb03c136affcaf5a623ad5d720d47ad"/>
    <w:p>
      <w:pPr>
        <w:pStyle w:val="Heading2"/>
      </w:pPr>
      <w:r>
        <w:t xml:space="preserve">Q3 2023 Sales Performance: Quantitative Triumphs</w:t>
      </w:r>
    </w:p>
    <w:p>
      <w:pPr>
        <w:pStyle w:val="FirstParagraph"/>
      </w:pPr>
      <w:r>
        <w:t xml:space="preserve">Diplomat's Belgium Brussels division achieved remarkable milestones this quarter:</w:t>
      </w:r>
    </w:p>
    <w:p>
      <w:pPr>
        <w:numPr>
          <w:ilvl w:val="0"/>
          <w:numId w:val="1001"/>
        </w:numPr>
        <w:pStyle w:val="Compact"/>
      </w:pPr>
      <w:r>
        <w:rPr>
          <w:bCs/>
          <w:b/>
        </w:rPr>
        <w:t xml:space="preserve">Revenue Growth:</w:t>
      </w:r>
      <w:r>
        <w:t xml:space="preserve"> </w:t>
      </w:r>
      <w:r>
        <w:t xml:space="preserve">€4.7M (17.8% YoY increase), exceeding target by 12.3%</w:t>
      </w:r>
    </w:p>
    <w:p>
      <w:pPr>
        <w:numPr>
          <w:ilvl w:val="0"/>
          <w:numId w:val="1001"/>
        </w:numPr>
        <w:pStyle w:val="Compact"/>
      </w:pPr>
      <w:r>
        <w:rPr>
          <w:bCs/>
          <w:b/>
        </w:rPr>
        <w:t xml:space="preserve">New Client Acquisition:</w:t>
      </w:r>
      <w:r>
        <w:t xml:space="preserve"> </w:t>
      </w:r>
      <w:r>
        <w:t xml:space="preserve">22 high-value contracts including European Commission departments and Fortune 500 firms</w:t>
      </w:r>
    </w:p>
    <w:p>
      <w:pPr>
        <w:numPr>
          <w:ilvl w:val="0"/>
          <w:numId w:val="1001"/>
        </w:numPr>
        <w:pStyle w:val="Compact"/>
      </w:pPr>
      <w:r>
        <w:rPr>
          <w:bCs/>
          <w:b/>
        </w:rPr>
        <w:t xml:space="preserve">Cross-Sell Success:</w:t>
      </w:r>
      <w:r>
        <w:t xml:space="preserve"> </w:t>
      </w:r>
      <w:r>
        <w:t xml:space="preserve">41% of new clients adopted Diplomat's premium compliance package</w:t>
      </w:r>
    </w:p>
    <w:p>
      <w:pPr>
        <w:numPr>
          <w:ilvl w:val="0"/>
          <w:numId w:val="1001"/>
        </w:numPr>
        <w:pStyle w:val="Compact"/>
      </w:pPr>
      <w:r>
        <w:rPr>
          <w:bCs/>
          <w:b/>
        </w:rPr>
        <w:t xml:space="preserve">Diplomatic Mission Penetration:</w:t>
      </w:r>
      <w:r>
        <w:t xml:space="preserve"> </w:t>
      </w:r>
      <w:r>
        <w:t xml:space="preserve">Secured contracts with 17 embassies, including three from G20 nations</w:t>
      </w:r>
    </w:p>
    <w:p>
      <w:pPr>
        <w:numPr>
          <w:ilvl w:val="0"/>
          <w:numId w:val="1001"/>
        </w:numPr>
        <w:pStyle w:val="Compact"/>
      </w:pPr>
      <w:r>
        <w:rPr>
          <w:bCs/>
          <w:b/>
        </w:rPr>
        <w:t xml:space="preserve">Custumer Retention:</w:t>
      </w:r>
      <w:r>
        <w:t xml:space="preserve"> </w:t>
      </w:r>
      <w:r>
        <w:t xml:space="preserve">94.3% renewal rate among existing Belgium Brussels accounts</w:t>
      </w:r>
    </w:p>
    <w:p>
      <w:pPr>
        <w:pStyle w:val="FirstParagraph"/>
      </w:pPr>
      <w:r>
        <w:t xml:space="preserve">Notably, Diplomat's market share in the EU institution services segment rose to 38%, a 7-point increase from Q2. The "Brussels Access Suite" package—integrating regulatory navigation, multilingual liaison services, and crisis response—drove 62% of new revenue. This product suite exemplifies how Diplomat tailors solutions specifically for Belgium Brussels' operational demands.</w:t>
      </w:r>
    </w:p>
    <w:bookmarkEnd w:id="22"/>
    <w:bookmarkStart w:id="23" w:name="X33feda6d11d055c7997bdb9db59844f7816cfff"/>
    <w:p>
      <w:pPr>
        <w:pStyle w:val="Heading2"/>
      </w:pPr>
      <w:r>
        <w:t xml:space="preserve">Strategic Initiatives Fueling Diplomat's Success</w:t>
      </w:r>
    </w:p>
    <w:p>
      <w:pPr>
        <w:pStyle w:val="FirstParagraph"/>
      </w:pPr>
      <w:r>
        <w:t xml:space="preserve">Diplomat's Q3 success stems from three targeted initiatives aligned with Belgium Brussels' unique dynamics:</w:t>
      </w:r>
    </w:p>
    <w:p>
      <w:pPr>
        <w:numPr>
          <w:ilvl w:val="0"/>
          <w:numId w:val="1002"/>
        </w:numPr>
        <w:pStyle w:val="Compact"/>
      </w:pPr>
      <w:r>
        <w:rPr>
          <w:bCs/>
          <w:b/>
        </w:rPr>
        <w:t xml:space="preserve">EU Policy Intelligence Network:</w:t>
      </w:r>
      <w:r>
        <w:t xml:space="preserve"> </w:t>
      </w:r>
      <w:r>
        <w:t xml:space="preserve">Deployed 8 dedicated analysts embedded within key EU committees, providing real-time regulatory insights. This initiative directly supported clients navigating the AI Act and Digital Markets Regulation—resulting in 19% faster compliance cycles.</w:t>
      </w:r>
    </w:p>
    <w:p>
      <w:pPr>
        <w:numPr>
          <w:ilvl w:val="0"/>
          <w:numId w:val="1002"/>
        </w:numPr>
        <w:pStyle w:val="Compact"/>
      </w:pPr>
      <w:r>
        <w:rPr>
          <w:bCs/>
          <w:b/>
        </w:rPr>
        <w:t xml:space="preserve">Brussels Diplomacy Summit Series:</w:t>
      </w:r>
      <w:r>
        <w:t xml:space="preserve"> </w:t>
      </w:r>
      <w:r>
        <w:t xml:space="preserve">Hosted exclusive quarterly forums with European Commission officials, attracting 350+ high-level attendees. These events established Diplomat as the knowledge hub for Brussels' policy ecosystem and generated 47% of Q3 pipeline.</w:t>
      </w:r>
    </w:p>
    <w:p>
      <w:pPr>
        <w:numPr>
          <w:ilvl w:val="0"/>
          <w:numId w:val="1002"/>
        </w:numPr>
        <w:pStyle w:val="Compact"/>
      </w:pPr>
      <w:r>
        <w:rPr>
          <w:bCs/>
          <w:b/>
        </w:rPr>
        <w:t xml:space="preserve">Diplomatic Logistics Integration:</w:t>
      </w:r>
      <w:r>
        <w:t xml:space="preserve"> </w:t>
      </w:r>
      <w:r>
        <w:t xml:space="preserve">Partnered with Belgian customs authorities to create expedited clearance protocols for diplomatic shipments. This reduced delivery timelines by 68% for government clients, cementing Diplomat's role as the logistical backbone for EU operations.</w:t>
      </w:r>
    </w:p>
    <w:bookmarkEnd w:id="23"/>
    <w:bookmarkStart w:id="24" w:name="X2a3965bc9cc611953ef08590a8398160021d89d"/>
    <w:p>
      <w:pPr>
        <w:pStyle w:val="Heading2"/>
      </w:pPr>
      <w:r>
        <w:t xml:space="preserve">Overcoming Belgium Brussels-Specific Challenges</w:t>
      </w:r>
    </w:p>
    <w:p>
      <w:pPr>
        <w:pStyle w:val="FirstParagraph"/>
      </w:pPr>
      <w:r>
        <w:t xml:space="preserve">Operating in Belgium Brussels demands navigating unique complexities. This quarter, Diplomat addressed three critical challenges:</w:t>
      </w:r>
    </w:p>
    <w:p>
      <w:pPr>
        <w:numPr>
          <w:ilvl w:val="0"/>
          <w:numId w:val="1003"/>
        </w:numPr>
        <w:pStyle w:val="Compact"/>
      </w:pPr>
      <w:r>
        <w:rPr>
          <w:bCs/>
          <w:b/>
        </w:rPr>
        <w:t xml:space="preserve">Cultural Nuance Management:</w:t>
      </w:r>
      <w:r>
        <w:t xml:space="preserve"> </w:t>
      </w:r>
      <w:r>
        <w:t xml:space="preserve">Implemented mandatory "Brussels Protocol" training for all client-facing staff, covering Flemish/Walloon communication protocols and diplomatic etiquette. This reduced service misalignment incidents by 89%.</w:t>
      </w:r>
    </w:p>
    <w:p>
      <w:pPr>
        <w:numPr>
          <w:ilvl w:val="0"/>
          <w:numId w:val="1003"/>
        </w:numPr>
        <w:pStyle w:val="Compact"/>
      </w:pPr>
      <w:r>
        <w:rPr>
          <w:bCs/>
          <w:b/>
        </w:rPr>
        <w:t xml:space="preserve">Regulatory Volatility:</w:t>
      </w:r>
      <w:r>
        <w:t xml:space="preserve"> </w:t>
      </w:r>
      <w:r>
        <w:t xml:space="preserve">Created an AI-powered compliance dashboard tracking 200+ EU regulatory changes daily. This enabled proactive service adjustments during the European Green Deal consultations, preventing client penalties worth €1.2M.</w:t>
      </w:r>
    </w:p>
    <w:p>
      <w:pPr>
        <w:numPr>
          <w:ilvl w:val="0"/>
          <w:numId w:val="1003"/>
        </w:numPr>
        <w:pStyle w:val="Compact"/>
      </w:pPr>
      <w:r>
        <w:rPr>
          <w:bCs/>
          <w:b/>
        </w:rPr>
        <w:t xml:space="preserve">Competition Differentiation:</w:t>
      </w:r>
      <w:r>
        <w:t xml:space="preserve"> </w:t>
      </w:r>
      <w:r>
        <w:t xml:space="preserve">Faced intense rivalry from regional firms offering cheaper services but lacking European institutional depth. Diplomat countered by showcasing its 100% EU-authorized consultant roster—turning price objections into trust-based conversations.</w:t>
      </w:r>
    </w:p>
    <w:bookmarkEnd w:id="24"/>
    <w:bookmarkStart w:id="25" w:name="Xe0cf4f1eb693ad469de237b0930b31aa14dfaeb"/>
    <w:p>
      <w:pPr>
        <w:pStyle w:val="Heading2"/>
      </w:pPr>
      <w:r>
        <w:t xml:space="preserve">Future Strategic Roadmap for Belgium Brussels</w:t>
      </w:r>
    </w:p>
    <w:p>
      <w:pPr>
        <w:pStyle w:val="FirstParagraph"/>
      </w:pPr>
      <w:r>
        <w:t xml:space="preserve">Diplomat's growth trajectory in Belgium Brussels will accelerate through three pillars:</w:t>
      </w:r>
    </w:p>
    <w:p>
      <w:pPr>
        <w:numPr>
          <w:ilvl w:val="0"/>
          <w:numId w:val="1004"/>
        </w:numPr>
        <w:pStyle w:val="Compact"/>
      </w:pPr>
      <w:r>
        <w:rPr>
          <w:bCs/>
          <w:b/>
        </w:rPr>
        <w:t xml:space="preserve">Localized Service Hubs:</w:t>
      </w:r>
      <w:r>
        <w:t xml:space="preserve"> </w:t>
      </w:r>
      <w:r>
        <w:t xml:space="preserve">Establishing a dedicated office within the European Parliament complex by Q1 2024 to provide real-time on-site support during committee sessions.</w:t>
      </w:r>
    </w:p>
    <w:p>
      <w:pPr>
        <w:numPr>
          <w:ilvl w:val="0"/>
          <w:numId w:val="1004"/>
        </w:numPr>
        <w:pStyle w:val="Compact"/>
      </w:pPr>
      <w:r>
        <w:rPr>
          <w:bCs/>
          <w:b/>
        </w:rPr>
        <w:t xml:space="preserve">Sustainability Integration:</w:t>
      </w:r>
      <w:r>
        <w:t xml:space="preserve"> </w:t>
      </w:r>
      <w:r>
        <w:t xml:space="preserve">Launching Diplomat's "Green Diplomacy" initiative, embedding carbon accounting into all EU compliance services—addressing Brussels' top policy priority and attracting ESG-focused clients.</w:t>
      </w:r>
    </w:p>
    <w:p>
      <w:pPr>
        <w:numPr>
          <w:ilvl w:val="0"/>
          <w:numId w:val="1004"/>
        </w:numPr>
        <w:pStyle w:val="Compact"/>
      </w:pPr>
      <w:r>
        <w:rPr>
          <w:bCs/>
          <w:b/>
        </w:rPr>
        <w:t xml:space="preserve">Talent Expansion:</w:t>
      </w:r>
      <w:r>
        <w:t xml:space="preserve"> </w:t>
      </w:r>
      <w:r>
        <w:t xml:space="preserve">Hiring 15 additional Flemish/Walloon-speaking consultants by year-end to deepen local market penetration, with 40% of roles reserved for former EU officials.</w:t>
      </w:r>
    </w:p>
    <w:bookmarkEnd w:id="25"/>
    <w:bookmarkStart w:id="27" w:name="Xb6ec233b5978774353d7a0ec6f59a17ff05f73f"/>
    <w:p>
      <w:pPr>
        <w:pStyle w:val="Heading2"/>
      </w:pPr>
      <w:r>
        <w:t xml:space="preserve">Conclusion: Diplomat's Enduring Value in Belgium Brussels</w:t>
      </w:r>
    </w:p>
    <w:p>
      <w:pPr>
        <w:pStyle w:val="FirstParagraph"/>
      </w:pPr>
      <w:r>
        <w:t xml:space="preserve">The Belgium Brussels market has validated Diplomat's global strategy: premium service delivery anchored in deep institutional understanding. This Sales Report underscores how our solutions directly solve the city's unique challenges—from navigating complex EU bureaucracy to enabling seamless diplomatic operations. The 17.8% revenue growth isn't merely a number; it represents Diplomat's irreplaceable role as the trusted conduit between global organizations and Europe's decision-making core.</w:t>
      </w:r>
    </w:p>
    <w:p>
      <w:pPr>
        <w:pStyle w:val="BodyText"/>
      </w:pPr>
      <w:r>
        <w:t xml:space="preserve">As geopolitical dynamics intensify around the European Union, Belgium Brussels remains Diplomat's most strategic territory. We will continue to invest in hyper-localized capabilities that transform regulatory complexity into competitive advantage for our clients. The success achieved in this quarter proves that Diplomat doesn't just serve the Belgium Brussels market—we define its operational future.</w:t>
      </w:r>
    </w:p>
    <w:p>
      <w:pPr>
        <w:pStyle w:val="BodyText"/>
      </w:pPr>
      <w:r>
        <w:t xml:space="preserve">Looking ahead, Diplomat's commitment to excellence in this pivotal European hub will drive further innovation, ensuring our solutions remain synonymous with diplomatic precision and institutional trust across all sectors of Belgium Brussels' dynamic landscape.</w:t>
      </w:r>
    </w:p>
    <w:bookmarkStart w:id="26" w:name="X161e730f64ba76052a5c03dcea666149d12070c"/>
    <w:p>
      <w:pPr>
        <w:pStyle w:val="Heading3"/>
      </w:pPr>
      <w:r>
        <w:t xml:space="preserve">Prepared by: Diplomat Global Sales Intelligence Unit</w:t>
      </w:r>
    </w:p>
    <w:p>
      <w:pPr>
        <w:pStyle w:val="FirstParagraph"/>
      </w:pPr>
      <w:r>
        <w:t xml:space="preserve">Date: October 26, 2023 | Confidential for Diplomat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Belgium Brussels Market Performance</dc:title>
  <dc:creator/>
  <dc:language>en</dc:language>
  <cp:keywords/>
  <dcterms:created xsi:type="dcterms:W3CDTF">2025-12-11T15:59:00Z</dcterms:created>
  <dcterms:modified xsi:type="dcterms:W3CDTF">2025-12-11T15:59:00Z</dcterms:modified>
</cp:coreProperties>
</file>

<file path=docProps/custom.xml><?xml version="1.0" encoding="utf-8"?>
<Properties xmlns="http://schemas.openxmlformats.org/officeDocument/2006/custom-properties" xmlns:vt="http://schemas.openxmlformats.org/officeDocument/2006/docPropsVTypes"/>
</file>