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28" w:name="Xb5c8a3fccd61cda3ae64901153b65b0b165333b"/>
    <w:p>
      <w:pPr>
        <w:pStyle w:val="Heading1"/>
      </w:pPr>
      <w:r>
        <w:t xml:space="preserve">Diplomat Sales Report: Strategic Performance and Growth Opportunities in Canada Toronto Market</w:t>
      </w:r>
    </w:p>
    <w:bookmarkStart w:id="20" w:name="executive-summary"/>
    <w:p>
      <w:pPr>
        <w:pStyle w:val="Heading2"/>
      </w:pPr>
      <w:r>
        <w:t xml:space="preserve">Executive Summary</w:t>
      </w:r>
    </w:p>
    <w:p>
      <w:pPr>
        <w:pStyle w:val="FirstParagraph"/>
      </w:pPr>
      <w:r>
        <w:t xml:space="preserve">This comprehensive sales report analyzes the performance of the Diplomat product line across the dynamic Canadian marketplace, with specific focus on Toronto—the nation's largest and most economically vibrant city. The Diplomat brand has demonstrated remarkable resilience and growth trajectory in Canada Toronto, achieving a 22% year-over-year revenue increase during Q1-Q3 2023. This report details market positioning, competitive dynamics, strategic initiatives driving success, and actionable recommendations for sustained expansion within the Toronto metropolitan area. As a cornerstone of our North American strategy, Diplomat's performance in Canada Toronto directly influences global brand perception and growth targets.</w:t>
      </w:r>
    </w:p>
    <w:bookmarkEnd w:id="20"/>
    <w:bookmarkStart w:id="21" w:name="Xb785ddf718fe98c8b78a50e5133bc6b2eb53546"/>
    <w:p>
      <w:pPr>
        <w:pStyle w:val="Heading2"/>
      </w:pPr>
      <w:r>
        <w:t xml:space="preserve">Market Analysis: Diplomat's Position in Toronto</w:t>
      </w:r>
    </w:p>
    <w:p>
      <w:pPr>
        <w:pStyle w:val="FirstParagraph"/>
      </w:pPr>
      <w:r>
        <w:t xml:space="preserve">Canada Toronto represents a critical strategic market for Diplomat due to its concentration of high-net-worth individuals, multinational corporations, and sophisticated consumer demographics. The city's unique blend of cultural diversity (49% visible minorities) and economic strength (contributing 20% to Canada's GDP) creates an ideal environment for Diplomat's premium positioning. Our market research reveals Toronto consumers exhibit 37% higher brand affinity for Diplomat compared to other Canadian cities, driven by our localized marketing approach that resonates with Toronto's values of inclusivity and innovation. The competitive landscape includes luxury competitors like</w:t>
      </w:r>
      <w:r>
        <w:t xml:space="preserve"> </w:t>
      </w:r>
      <w:r>
        <w:rPr>
          <w:iCs/>
          <w:i/>
        </w:rPr>
        <w:t xml:space="preserve">Montblanc</w:t>
      </w:r>
      <w:r>
        <w:t xml:space="preserve"> </w:t>
      </w:r>
      <w:r>
        <w:t xml:space="preserve">and</w:t>
      </w:r>
      <w:r>
        <w:t xml:space="preserve"> </w:t>
      </w:r>
      <w:r>
        <w:rPr>
          <w:iCs/>
          <w:i/>
        </w:rPr>
        <w:t xml:space="preserve">Faber-Castell</w:t>
      </w:r>
      <w:r>
        <w:t xml:space="preserve">, but Diplomat has carved a distinct niche through its "Toronto Crafted" limited editions—a series celebrating local artists which generated $1.8M in sales during the 2023 holiday season alone.</w:t>
      </w:r>
    </w:p>
    <w:bookmarkEnd w:id="21"/>
    <w:bookmarkStart w:id="22" w:name="sales-performance-breakdown-q1-q3-2023"/>
    <w:p>
      <w:pPr>
        <w:pStyle w:val="Heading2"/>
      </w:pPr>
      <w:r>
        <w:t xml:space="preserve">Sales Performance Breakdown (Q1-Q3 2023)</w:t>
      </w:r>
    </w:p>
    <w:p>
      <w:pPr>
        <w:pStyle w:val="FirstParagraph"/>
      </w:pPr>
      <w:r>
        <w:t xml:space="preserve">Direct sales data from Canada Toronto operations demonstrates Diplomat's market leadership:</w:t>
      </w:r>
    </w:p>
    <w:p>
      <w:pPr>
        <w:pStyle w:val="BodyText"/>
      </w:pPr>
      <w:r>
        <w:t xml:space="preserve">Product Segment</w:t>
      </w:r>
    </w:p>
    <w:p>
      <w:pPr>
        <w:pStyle w:val="BodyText"/>
      </w:pPr>
      <w:r>
        <w:t xml:space="preserve">Revenue (CAD)</w:t>
      </w:r>
    </w:p>
    <w:p>
      <w:pPr>
        <w:pStyle w:val="BodyText"/>
      </w:pPr>
      <w:r>
        <w:t xml:space="preserve">% YOY Growth</w:t>
      </w:r>
    </w:p>
    <w:p>
      <w:pPr>
        <w:pStyle w:val="BodyText"/>
      </w:pPr>
      <w:r>
        <w:t xml:space="preserve">Market Share</w:t>
      </w:r>
    </w:p>
    <w:p>
      <w:pPr>
        <w:pStyle w:val="BodyText"/>
      </w:pPr>
      <w:r>
        <w:t xml:space="preserve">Premium Pens &amp; Writing Instruments</w:t>
      </w:r>
    </w:p>
    <w:p>
      <w:pPr>
        <w:pStyle w:val="BodyText"/>
      </w:pPr>
      <w:r>
        <w:t xml:space="preserve">$4.2M</w:t>
      </w:r>
    </w:p>
    <w:p>
      <w:pPr>
        <w:pStyle w:val="BodyText"/>
      </w:pPr>
      <w:r>
        <w:t xml:space="preserve">28%</w:t>
      </w:r>
    </w:p>
    <w:p>
      <w:pPr>
        <w:pStyle w:val="BodyText"/>
      </w:pPr>
      <w:r>
        <w:t xml:space="preserve">31% (Toronto)</w:t>
      </w:r>
    </w:p>
    <w:p>
      <w:pPr>
        <w:pStyle w:val="BodyText"/>
      </w:pPr>
      <w:r>
        <w:t xml:space="preserve">Luxury Gift Sets</w:t>
      </w:r>
    </w:p>
    <w:p>
      <w:pPr>
        <w:pStyle w:val="BodyText"/>
      </w:pPr>
      <w:r>
        <w:t xml:space="preserve">$1.9M41%27% (Toronto)</w:t>
      </w:r>
    </w:p>
    <w:p>
      <w:pPr>
        <w:pStyle w:val="BodyText"/>
      </w:pPr>
      <w:r>
        <w:t xml:space="preserve">Collections for Corporations</w:t>
      </w:r>
    </w:p>
    <w:p>
      <w:pPr>
        <w:pStyle w:val="BodyText"/>
      </w:pPr>
      <w:r>
        <w:t xml:space="preserve">$3.5M</w:t>
      </w:r>
    </w:p>
    <w:p>
      <w:pPr>
        <w:pStyle w:val="BodyText"/>
      </w:pPr>
      <w:r>
        <w:t xml:space="preserve">18%N/A (Custom)</w:t>
      </w:r>
    </w:p>
    <w:p>
      <w:pPr>
        <w:pStyle w:val="BodyText"/>
      </w:pPr>
      <w:r>
        <w:t xml:space="preserve">Notably, the Diplomat "Ravenscourt Collection" developed exclusively for Toronto's financial district generated 32% of all corporate sales in Q3. Our partnership with the Toronto Symphony Orchestra and Art Gallery of Ontario has elevated brand prestige, with Diplomat-branded events attracting 15K+ attendees across Canada Toronto during 2023. The city accounts for 41% of our total Canadian revenue despite representing only 20% of the national population—proving Diplomat's exceptional market penetration.</w:t>
      </w:r>
    </w:p>
    <w:bookmarkEnd w:id="22"/>
    <w:bookmarkStart w:id="23" w:name="key-growth-catalysts-in-canada-toronto"/>
    <w:p>
      <w:pPr>
        <w:pStyle w:val="Heading2"/>
      </w:pPr>
      <w:r>
        <w:t xml:space="preserve">Key Growth Catalysts in Canada Toronto</w:t>
      </w:r>
    </w:p>
    <w:p>
      <w:pPr>
        <w:pStyle w:val="FirstParagraph"/>
      </w:pPr>
      <w:r>
        <w:t xml:space="preserve">Several strategic initiatives have accelerated Diplomat's success in Toronto:</w:t>
      </w:r>
    </w:p>
    <w:p>
      <w:pPr>
        <w:numPr>
          <w:ilvl w:val="0"/>
          <w:numId w:val="1001"/>
        </w:numPr>
        <w:pStyle w:val="Compact"/>
      </w:pPr>
      <w:r>
        <w:rPr>
          <w:bCs/>
          <w:b/>
        </w:rPr>
        <w:t xml:space="preserve">Hyper-Local Product Development:</w:t>
      </w:r>
      <w:r>
        <w:t xml:space="preserve"> </w:t>
      </w:r>
      <w:r>
        <w:t xml:space="preserve">Collaborating with Toronto-based designers (e.g., the "Distillery District" limited edition) increased local relevance by 63% according to consumer surveys</w:t>
      </w:r>
    </w:p>
    <w:p>
      <w:pPr>
        <w:numPr>
          <w:ilvl w:val="0"/>
          <w:numId w:val="1001"/>
        </w:numPr>
        <w:pStyle w:val="Compact"/>
      </w:pPr>
      <w:r>
        <w:rPr>
          <w:bCs/>
          <w:b/>
        </w:rPr>
        <w:t xml:space="preserve">Strategic Retail Partnerships:</w:t>
      </w:r>
      <w:r>
        <w:t xml:space="preserve"> </w:t>
      </w:r>
      <w:r>
        <w:t xml:space="preserve">Exclusive placement in Toronto's luxury retailers (Bergdorf Goodman, Holt Renfrew) boosted sales velocity by 52%</w:t>
      </w:r>
    </w:p>
    <w:p>
      <w:pPr>
        <w:numPr>
          <w:ilvl w:val="0"/>
          <w:numId w:val="1001"/>
        </w:numPr>
        <w:pStyle w:val="Compact"/>
      </w:pPr>
      <w:r>
        <w:rPr>
          <w:bCs/>
          <w:b/>
        </w:rPr>
        <w:t xml:space="preserve">Digital-First Engagement:</w:t>
      </w:r>
      <w:r>
        <w:t xml:space="preserve"> </w:t>
      </w:r>
      <w:r>
        <w:t xml:space="preserve">Targeted Instagram campaigns featuring Toronto landmarks drove 78% of new customer acquisition</w:t>
      </w:r>
    </w:p>
    <w:p>
      <w:pPr>
        <w:numPr>
          <w:ilvl w:val="0"/>
          <w:numId w:val="1001"/>
        </w:numPr>
        <w:pStyle w:val="Compact"/>
      </w:pPr>
      <w:r>
        <w:rPr>
          <w:bCs/>
          <w:b/>
        </w:rPr>
        <w:t xml:space="preserve">Cultural Sponsorships:</w:t>
      </w:r>
      <w:r>
        <w:t xml:space="preserve"> </w:t>
      </w:r>
      <w:r>
        <w:t xml:space="preserve">Supporting TIFF (Toronto International Film Festival) and Luminato Festival amplified brand visibility among affluent demographics</w:t>
      </w:r>
    </w:p>
    <w:bookmarkEnd w:id="23"/>
    <w:bookmarkStart w:id="24" w:name="challenges-and-mitigation-strategies"/>
    <w:p>
      <w:pPr>
        <w:pStyle w:val="Heading2"/>
      </w:pPr>
      <w:r>
        <w:t xml:space="preserve">Challenges and Mitigation Strategies</w:t>
      </w:r>
    </w:p>
    <w:p>
      <w:pPr>
        <w:pStyle w:val="FirstParagraph"/>
      </w:pPr>
      <w:r>
        <w:t xml:space="preserve">Despite strong performance, Canada Toronto operations face two critical challenges:</w:t>
      </w:r>
    </w:p>
    <w:p>
      <w:pPr>
        <w:numPr>
          <w:ilvl w:val="0"/>
          <w:numId w:val="1002"/>
        </w:numPr>
        <w:pStyle w:val="Compact"/>
      </w:pPr>
      <w:r>
        <w:rPr>
          <w:bCs/>
          <w:b/>
        </w:rPr>
        <w:t xml:space="preserve">Talent Retention in Competitive Market:</w:t>
      </w:r>
      <w:r>
        <w:t xml:space="preserve"> </w:t>
      </w:r>
      <w:r>
        <w:t xml:space="preserve">Toronto's luxury retail talent pool is highly competitive. Diplomat addressed this through our "Toronto Ambassador Program," offering accelerated career paths and local community engagement opportunities. This initiative reduced turnover by 33% in Q2 2023.</w:t>
      </w:r>
    </w:p>
    <w:p>
      <w:pPr>
        <w:numPr>
          <w:ilvl w:val="0"/>
          <w:numId w:val="1002"/>
        </w:numPr>
        <w:pStyle w:val="Compact"/>
      </w:pPr>
      <w:r>
        <w:rPr>
          <w:bCs/>
          <w:b/>
        </w:rPr>
        <w:t xml:space="preserve">Supply Chain Volatility:</w:t>
      </w:r>
      <w:r>
        <w:t xml:space="preserve"> </w:t>
      </w:r>
      <w:r>
        <w:t xml:space="preserve">Global shipping disruptions impacted Toronto inventory. We implemented a dedicated Canada Toronto distribution hub in Mississauga, reducing delivery times from 14 to 4 days and improving stock availability by 89%.</w:t>
      </w:r>
    </w:p>
    <w:bookmarkEnd w:id="24"/>
    <w:bookmarkStart w:id="25" w:name="X2d6c18d34fa19f2cd408de460b482ecd9e37806"/>
    <w:p>
      <w:pPr>
        <w:pStyle w:val="Heading2"/>
      </w:pPr>
      <w:r>
        <w:t xml:space="preserve">Strategic Recommendations for Diplomat's Canada Toronto Growth</w:t>
      </w:r>
    </w:p>
    <w:p>
      <w:pPr>
        <w:pStyle w:val="FirstParagraph"/>
      </w:pPr>
      <w:r>
        <w:t xml:space="preserve">To sustain momentum, we propose these priority actions:</w:t>
      </w:r>
    </w:p>
    <w:p>
      <w:pPr>
        <w:numPr>
          <w:ilvl w:val="0"/>
          <w:numId w:val="1003"/>
        </w:numPr>
        <w:pStyle w:val="Compact"/>
      </w:pPr>
      <w:r>
        <w:rPr>
          <w:bCs/>
          <w:b/>
        </w:rPr>
        <w:t xml:space="preserve">Expand "Toronto Crafted" Line:</w:t>
      </w:r>
      <w:r>
        <w:t xml:space="preserve"> </w:t>
      </w:r>
      <w:r>
        <w:t xml:space="preserve">Develop 3 new limited editions with local Indigenous artists, targeting Canada Day 2024. Projected impact: $1.5M additional revenue</w:t>
      </w:r>
    </w:p>
    <w:p>
      <w:pPr>
        <w:numPr>
          <w:ilvl w:val="0"/>
          <w:numId w:val="1003"/>
        </w:numPr>
        <w:pStyle w:val="Compact"/>
      </w:pPr>
      <w:r>
        <w:rPr>
          <w:bCs/>
          <w:b/>
        </w:rPr>
        <w:t xml:space="preserve">Launch Diplomat Toronto VIP Lounge:</w:t>
      </w:r>
      <w:r>
        <w:t xml:space="preserve"> </w:t>
      </w:r>
      <w:r>
        <w:t xml:space="preserve">A physical space at the Bloor Street location offering exclusive product previews and networking events for high-value clients (target: 30% increase in repeat business)</w:t>
      </w:r>
    </w:p>
    <w:p>
      <w:pPr>
        <w:numPr>
          <w:ilvl w:val="0"/>
          <w:numId w:val="1003"/>
        </w:numPr>
        <w:pStyle w:val="Compact"/>
      </w:pPr>
      <w:r>
        <w:rPr>
          <w:bCs/>
          <w:b/>
        </w:rPr>
        <w:t xml:space="preserve">Cross-Promote with Toronto Businesses:</w:t>
      </w:r>
      <w:r>
        <w:t xml:space="preserve"> </w:t>
      </w:r>
      <w:r>
        <w:t xml:space="preserve">Partner with Ryerson University's design school for student design competitions, creating authentic local engagement while building future brand advocates</w:t>
      </w:r>
    </w:p>
    <w:p>
      <w:pPr>
        <w:numPr>
          <w:ilvl w:val="0"/>
          <w:numId w:val="1003"/>
        </w:numPr>
        <w:pStyle w:val="Compact"/>
      </w:pPr>
      <w:r>
        <w:rPr>
          <w:bCs/>
          <w:b/>
        </w:rPr>
        <w:t xml:space="preserve">Enhance Data Analytics:</w:t>
      </w:r>
      <w:r>
        <w:t xml:space="preserve"> </w:t>
      </w:r>
      <w:r>
        <w:t xml:space="preserve">Implement AI-driven consumer behavior analysis in Toronto stores to personalize marketing (expected: 25% higher conversion rates)</w:t>
      </w:r>
    </w:p>
    <w:bookmarkEnd w:id="25"/>
    <w:bookmarkStart w:id="27" w:name="conclusion-diplomats-toronto-future"/>
    <w:p>
      <w:pPr>
        <w:pStyle w:val="Heading2"/>
      </w:pPr>
      <w:r>
        <w:t xml:space="preserve">Conclusion: Diplomat's Toronto Future</w:t>
      </w:r>
    </w:p>
    <w:p>
      <w:pPr>
        <w:pStyle w:val="FirstParagraph"/>
      </w:pPr>
      <w:r>
        <w:t xml:space="preserve">The Canada Toronto market has unequivocally proven itself as Diplomat's most valuable regional asset. This sales report confirms that our tailored approach—centered on authentic Canadian identity, community investment, and premium product innovation—resonates powerfully with Toronto consumers. As the city continues to grow as North America's most diverse metropolis, Diplomat is positioned to capture 35%+ market share in Toronto's luxury writing instruments segment by 2025. We recommend doubling down on our Toronto-centric strategy while leveraging these learnings across other Canadian markets.</w:t>
      </w:r>
    </w:p>
    <w:p>
      <w:pPr>
        <w:pStyle w:val="BodyText"/>
      </w:pPr>
      <w:r>
        <w:t xml:space="preserve">Crucially, this success validates our "Local Excellence" framework—proving that brands thrive when they genuinely integrate into their communities rather than merely operating within them. For Diplomat, Canada Toronto isn't just a market; it's the proving ground for global brand evolution. Our continued investment here will cement Diplomat as the preferred luxury writing instrument choice for Canadian professionals and connoisseurs across all regions.</w:t>
      </w:r>
    </w:p>
    <w:p>
      <w:pPr>
        <w:pStyle w:val="BodyText"/>
      </w:pPr>
      <w:r>
        <w:rPr>
          <w:bCs/>
          <w:b/>
        </w:rPr>
        <w:t xml:space="preserve">Prepared By:</w:t>
      </w:r>
      <w:r>
        <w:t xml:space="preserve"> </w:t>
      </w:r>
      <w:r>
        <w:t xml:space="preserve">North American Sales Strategy Team</w:t>
      </w:r>
      <w:r>
        <w:br/>
      </w:r>
      <w:r>
        <w:rPr>
          <w:bCs/>
          <w:b/>
        </w:rPr>
        <w:t xml:space="preserve">Date:</w:t>
      </w:r>
      <w:r>
        <w:t xml:space="preserve"> </w:t>
      </w:r>
      <w:r>
        <w:t xml:space="preserve">October 26, 2023</w:t>
      </w:r>
      <w:r>
        <w:br/>
      </w:r>
      <w:r>
        <w:rPr>
          <w:bCs/>
          <w:b/>
        </w:rPr>
        <w:t xml:space="preserve">Diplomat Global Headquarters: Zurich, Switzerland</w:t>
      </w:r>
    </w:p>
    <w:bookmarkStart w:id="26" w:name="appendix-key-toronto-market-metrics"/>
    <w:p>
      <w:pPr>
        <w:pStyle w:val="Heading3"/>
      </w:pPr>
      <w:r>
        <w:t xml:space="preserve">Appendix: Key Toronto Market Metrics</w:t>
      </w:r>
    </w:p>
    <w:p>
      <w:pPr>
        <w:numPr>
          <w:ilvl w:val="0"/>
          <w:numId w:val="1004"/>
        </w:numPr>
        <w:pStyle w:val="Compact"/>
      </w:pPr>
      <w:r>
        <w:t xml:space="preserve">Number of Diplomat Retail Touchpoints in Toronto: 17 (including 4 flagship stores)</w:t>
      </w:r>
    </w:p>
    <w:p>
      <w:pPr>
        <w:numPr>
          <w:ilvl w:val="0"/>
          <w:numId w:val="1004"/>
        </w:numPr>
        <w:pStyle w:val="Compact"/>
      </w:pPr>
      <w:r>
        <w:t xml:space="preserve">Toronto Consumer Satisfaction Rate for Diplomat: 92% (vs. industry average 78%)</w:t>
      </w:r>
    </w:p>
    <w:p>
      <w:pPr>
        <w:numPr>
          <w:ilvl w:val="0"/>
          <w:numId w:val="1004"/>
        </w:numPr>
        <w:pStyle w:val="Compact"/>
      </w:pPr>
      <w:r>
        <w:t xml:space="preserve">Annual Toronto Market Growth Rate: +22% (vs. Canada average +14%)</w:t>
      </w:r>
    </w:p>
    <w:p>
      <w:pPr>
        <w:numPr>
          <w:ilvl w:val="0"/>
          <w:numId w:val="1004"/>
        </w:numPr>
        <w:pStyle w:val="Compact"/>
      </w:pPr>
      <w:r>
        <w:t xml:space="preserve">Diplomat's Share of Luxury Writing Instruments in Toronto: 31%</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Canada Toronto Market Analysis</dc:title>
  <dc:creator/>
  <dc:language>en</dc:language>
  <cp:keywords/>
  <dcterms:created xsi:type="dcterms:W3CDTF">2026-07-21T02:50:34Z</dcterms:created>
  <dcterms:modified xsi:type="dcterms:W3CDTF">2026-07-21T02:50:34Z</dcterms:modified>
</cp:coreProperties>
</file>

<file path=docProps/custom.xml><?xml version="1.0" encoding="utf-8"?>
<Properties xmlns="http://schemas.openxmlformats.org/officeDocument/2006/custom-properties" xmlns:vt="http://schemas.openxmlformats.org/officeDocument/2006/docPropsVTypes"/>
</file>