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Diplomat</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Performance</w:t>
      </w:r>
    </w:p>
    <w:bookmarkStart w:id="27" w:name="Xfcc13613897a3c32e4a839a9cea633c22ef1ac6"/>
    <w:p>
      <w:pPr>
        <w:pStyle w:val="Heading1"/>
      </w:pPr>
      <w:r>
        <w:t xml:space="preserve">Q3 2024 Diplomat Sales Report: Strategic Growth in Germany Berlin Market</w:t>
      </w:r>
    </w:p>
    <w:p>
      <w:pPr>
        <w:pStyle w:val="FirstParagraph"/>
      </w:pPr>
      <w:r>
        <w:t xml:space="preserve">Prepared for:** Diplomat Executive Leadership &amp; German Operations Team</w:t>
      </w:r>
      <w:r>
        <w:br/>
      </w:r>
      <w:r>
        <w:rPr>
          <w:bCs/>
          <w:b/>
        </w:rPr>
        <w:t xml:space="preserve">Date:</w:t>
      </w:r>
      <w:r>
        <w:t xml:space="preserve"> </w:t>
      </w:r>
      <w:r>
        <w:t xml:space="preserve">October 26, 2024</w:t>
      </w:r>
      <w:r>
        <w:br/>
      </w:r>
      <w:r>
        <w:rPr>
          <w:bCs/>
          <w:b/>
        </w:rPr>
        <w:t xml:space="preserve">Region Covered:</w:t>
      </w:r>
      <w:r>
        <w:t xml:space="preserve"> </w:t>
      </w:r>
      <w:r>
        <w:t xml:space="preserve">Germany Berlin (with focus on metropolitan and federal business hubs)</w:t>
      </w:r>
    </w:p>
    <w:bookmarkStart w:id="20" w:name="i.-executive-summary"/>
    <w:p>
      <w:pPr>
        <w:pStyle w:val="Heading2"/>
      </w:pPr>
      <w:r>
        <w:t xml:space="preserve">I. Executive Summary</w:t>
      </w:r>
    </w:p>
    <w:p>
      <w:pPr>
        <w:pStyle w:val="FirstParagraph"/>
      </w:pPr>
      <w:r>
        <w:t xml:space="preserve">The Diplomat Sales Report for Q3 2024 demonstrates exceptional performance within the Germany Berlin market, marking a pivotal milestone in our European expansion strategy. Diplomat has achieved a 31% year-over-year (YoY) growth in Berlin-based enterprise sales, significantly outperforming regional targets and establishing itself as a preferred B2B solution provider. This success is directly attributed to our tailored market approach, deep understanding of Berlin's unique business ecosystem, and alignment with Germany's stringent quality standards. The Germany Berlin segment now contributes 18% to Diplomat's total European revenue, cementing its position as a strategic growth engine.</w:t>
      </w:r>
    </w:p>
    <w:bookmarkEnd w:id="20"/>
    <w:bookmarkStart w:id="21" w:name="ii.-market-context-why-germany-berlin"/>
    <w:p>
      <w:pPr>
        <w:pStyle w:val="Heading2"/>
      </w:pPr>
      <w:r>
        <w:t xml:space="preserve">II. Market Context: Why Germany Berlin?</w:t>
      </w:r>
    </w:p>
    <w:p>
      <w:pPr>
        <w:pStyle w:val="FirstParagraph"/>
      </w:pPr>
      <w:r>
        <w:t xml:space="preserve">Germany Berlin represents more than just a market—it is the political, technological, and diplomatic heart of Europe. As the capital city housing key federal institutions (Bundesministerien), major multinational headquarters (e.g., Siemens, BMW Group), and a thriving startup ecosystem, Berlin offers unparalleled access to decision-makers in government, corporate leadership, and international organizations. The Diplomat Sales Strategy for Germany Berlin explicitly leverages this environment. Unlike generic national campaigns, our approach centers on building trust through cultural fluency—understanding the German emphasis on precision (Genauigkeit), long-term partnerships (Langfristige Zusammenarbeit), and value-driven solutions over transactional sales. This localized focus has been instrumental in Diplomat's market penetration.</w:t>
      </w:r>
    </w:p>
    <w:bookmarkEnd w:id="21"/>
    <w:bookmarkStart w:id="22" w:name="X16fa150e7a6f8a7e2f7af1681a8d888d7eb056e"/>
    <w:p>
      <w:pPr>
        <w:pStyle w:val="Heading2"/>
      </w:pPr>
      <w:r>
        <w:t xml:space="preserve">III. Q3 2024 Sales Performance: Key Metrics</w:t>
      </w:r>
    </w:p>
    <w:p>
      <w:pPr>
        <w:pStyle w:val="FirstParagraph"/>
      </w:pPr>
      <w:r>
        <w:t xml:space="preserve">Key Metric</w:t>
      </w:r>
    </w:p>
    <w:p>
      <w:pPr>
        <w:pStyle w:val="BodyText"/>
      </w:pPr>
      <w:r>
        <w:t xml:space="preserve">Q3 2024 (Berlin)</w:t>
      </w:r>
    </w:p>
    <w:p>
      <w:pPr>
        <w:pStyle w:val="BodyText"/>
      </w:pPr>
      <w:r>
        <w:t xml:space="preserve">Q3 2023 (Berlin)</w:t>
      </w:r>
    </w:p>
    <w:p>
      <w:pPr>
        <w:pStyle w:val="BodyText"/>
      </w:pPr>
      <w:r>
        <w:t xml:space="preserve">% Change</w:t>
      </w:r>
    </w:p>
    <w:p>
      <w:pPr>
        <w:pStyle w:val="BodyText"/>
      </w:pPr>
      <w:r>
        <w:t xml:space="preserve">Total Revenue</w:t>
      </w:r>
    </w:p>
    <w:p>
      <w:pPr>
        <w:pStyle w:val="BodyText"/>
      </w:pPr>
      <w:r>
        <w:t xml:space="preserve">€1.87M</w:t>
      </w:r>
    </w:p>
    <w:p>
      <w:pPr>
        <w:pStyle w:val="BodyText"/>
      </w:pPr>
      <w:r>
        <w:t xml:space="preserve">€1.43M</w:t>
      </w:r>
    </w:p>
    <w:p>
      <w:pPr>
        <w:pStyle w:val="BodyText"/>
      </w:pPr>
      <w:r>
        <w:t xml:space="preserve">+30.8%</w:t>
      </w:r>
    </w:p>
    <w:p>
      <w:pPr>
        <w:pStyle w:val="BodyText"/>
      </w:pPr>
      <w:r>
        <w:t xml:space="preserve">New Enterprise Clients (Berlin)</w:t>
      </w:r>
    </w:p>
    <w:p>
      <w:pPr>
        <w:pStyle w:val="BodyText"/>
      </w:pPr>
      <w:r>
        <w:t xml:space="preserve">29</w:t>
      </w:r>
    </w:p>
    <w:p>
      <w:pPr>
        <w:pStyle w:val="BodyText"/>
      </w:pPr>
      <w:r>
        <w:t xml:space="preserve">17</w:t>
      </w:r>
    </w:p>
    <w:p>
      <w:pPr>
        <w:pStyle w:val="BodyText"/>
      </w:pPr>
      <w:r>
        <w:t xml:space="preserve">+70.6%</w:t>
      </w:r>
    </w:p>
    <w:p>
      <w:pPr>
        <w:pStyle w:val="BodyText"/>
      </w:pPr>
      <w:r>
        <w:t xml:space="preserve">94%</w:t>
      </w:r>
    </w:p>
    <w:p>
      <w:pPr>
        <w:pStyle w:val="BodyText"/>
      </w:pPr>
      <w:r>
        <w:t xml:space="preserve">88%</w:t>
      </w:r>
    </w:p>
    <w:p>
      <w:pPr>
        <w:pStyle w:val="BodyText"/>
      </w:pPr>
      <w:r>
        <w:t xml:space="preserve">+6 pts</w:t>
      </w:r>
    </w:p>
    <w:p>
      <w:pPr>
        <w:pStyle w:val="BodyText"/>
      </w:pPr>
      <w:r>
        <w:t xml:space="preserve">€65,000</w:t>
      </w:r>
    </w:p>
    <w:p>
      <w:pPr>
        <w:pStyle w:val="BodyText"/>
      </w:pPr>
      <w:r>
        <w:t xml:space="preserve">€52,300</w:t>
      </w:r>
    </w:p>
    <w:p>
      <w:pPr>
        <w:pStyle w:val="BodyText"/>
      </w:pPr>
      <w:r>
        <w:t xml:space="preserve">+24.3%</w:t>
      </w:r>
    </w:p>
    <w:p>
      <w:pPr>
        <w:pStyle w:val="BodyText"/>
      </w:pPr>
      <w:r>
        <w:t xml:space="preserve">The Diplomat Sales Report reveals that Berlin's success was driven by three core initiatives: (1) the "Berlin Trust Framework" partnership program with local chambers of commerce, (2) localized product demonstrations aligning with German industry 4.0 standards, and (3) dedicated Berlin-based sales engineers fluent in technical and cultural nuances. Notably, Diplomat achieved its highest-ever conversion rate from lead to closed deal in Germany Berlin at 28%—a 12-point advantage over the European average.</w:t>
      </w:r>
    </w:p>
    <w:bookmarkEnd w:id="22"/>
    <w:bookmarkStart w:id="23" w:name="X0e605cb55e6d19e0ef3bbd45ce495262fadb659"/>
    <w:p>
      <w:pPr>
        <w:pStyle w:val="Heading2"/>
      </w:pPr>
      <w:r>
        <w:t xml:space="preserve">IV. Strategic Pillars: How Diplomat Won in Berlin</w:t>
      </w:r>
    </w:p>
    <w:p>
      <w:pPr>
        <w:pStyle w:val="FirstParagraph"/>
      </w:pPr>
      <w:r>
        <w:rPr>
          <w:bCs/>
          <w:b/>
        </w:rPr>
        <w:t xml:space="preserve">Pillar 1: Cultural Intelligence as a Sales Tool</w:t>
      </w:r>
      <w:r>
        <w:br/>
      </w:r>
      <w:r>
        <w:t xml:space="preserve">Diplomat's Berlin team underwent intensive training in German business etiquette, including communication protocols (e.g., avoiding overly aggressive sales tactics), understanding the importance of formal titles (Herr/Frau + Surname), and respecting "Mittagessen" (lunch meetings) as critical relationship-building moments. This cultural adaptation directly influenced our Q3 Sales Report success, with 82% of new Berlin clients citing "cultural alignment" as their primary reason for choosing Diplomat.</w:t>
      </w:r>
    </w:p>
    <w:p>
      <w:pPr>
        <w:pStyle w:val="BodyText"/>
      </w:pPr>
      <w:r>
        <w:rPr>
          <w:bCs/>
          <w:b/>
        </w:rPr>
        <w:t xml:space="preserve">Pillar 2: Targeting Berlin's High-Value Sectors</w:t>
      </w:r>
      <w:r>
        <w:br/>
      </w:r>
      <w:r>
        <w:t xml:space="preserve">Diplomat focused resources on sectors dominating the Germany Berlin economy:</w:t>
      </w:r>
      <w:r>
        <w:t xml:space="preserve"> </w:t>
      </w:r>
      <w:r>
        <w:t xml:space="preserve">-</w:t>
      </w:r>
      <w:r>
        <w:t xml:space="preserve"> </w:t>
      </w:r>
      <w:r>
        <w:rPr>
          <w:iCs/>
          <w:i/>
        </w:rPr>
        <w:t xml:space="preserve">Government &amp; Public Procurement:</w:t>
      </w:r>
      <w:r>
        <w:t xml:space="preserve"> </w:t>
      </w:r>
      <w:r>
        <w:t xml:space="preserve">Secured contracts with Berlin’s Senate Department for Economic Affairs (€410k) and the Federal Office for Information Security (BSI).</w:t>
      </w:r>
      <w:r>
        <w:t xml:space="preserve"> </w:t>
      </w:r>
      <w:r>
        <w:t xml:space="preserve">-</w:t>
      </w:r>
      <w:r>
        <w:t xml:space="preserve"> </w:t>
      </w:r>
      <w:r>
        <w:rPr>
          <w:iCs/>
          <w:i/>
        </w:rPr>
        <w:t xml:space="preserve">Advanced Manufacturing:</w:t>
      </w:r>
      <w:r>
        <w:t xml:space="preserve"> </w:t>
      </w:r>
      <w:r>
        <w:t xml:space="preserve">Partnered with 8 Tier-1 automotive suppliers in Berlin-Brandenburg, including a landmark €750k deal with a BMW subsidiary.</w:t>
      </w:r>
      <w:r>
        <w:t xml:space="preserve"> </w:t>
      </w:r>
      <w:r>
        <w:t xml:space="preserve">-</w:t>
      </w:r>
      <w:r>
        <w:t xml:space="preserve"> </w:t>
      </w:r>
      <w:r>
        <w:rPr>
          <w:iCs/>
          <w:i/>
        </w:rPr>
        <w:t xml:space="preserve">Tech &amp; Startups:</w:t>
      </w:r>
      <w:r>
        <w:t xml:space="preserve"> </w:t>
      </w:r>
      <w:r>
        <w:t xml:space="preserve">Deployed Diplomat’s cloud solutions for 12 Berlin-based scale-ups (e.g., "NeuroTech Labs"), leveraging our GDPR-compliant architecture.</w:t>
      </w:r>
    </w:p>
    <w:p>
      <w:pPr>
        <w:pStyle w:val="BodyText"/>
      </w:pPr>
      <w:r>
        <w:rPr>
          <w:bCs/>
          <w:b/>
        </w:rPr>
        <w:t xml:space="preserve">Pillar 3: Leveraging Diplomatic Capital in Berlin</w:t>
      </w:r>
      <w:r>
        <w:br/>
      </w:r>
      <w:r>
        <w:t xml:space="preserve">The term "Diplomat" resonates deeply in the Germany Berlin context. We actively engaged with the German Foreign Office’s business diplomacy initiatives, positioning Diplomat not just as a vendor but as a strategic partner. For instance, at the Berlin International Business Forum (BIBF), our sales team hosted sessions on "Digital Trust in EU Markets," directly aligning with Berlin's role as Europe's diplomatic nexus. This approach transformed the Diplomat brand from transactional to trusted advisor status.</w:t>
      </w:r>
    </w:p>
    <w:bookmarkEnd w:id="23"/>
    <w:bookmarkStart w:id="24" w:name="v.-client-testimonial-the-berlin-impact"/>
    <w:p>
      <w:pPr>
        <w:pStyle w:val="Heading2"/>
      </w:pPr>
      <w:r>
        <w:t xml:space="preserve">V. Client Testimonial: The Berlin Impact</w:t>
      </w:r>
    </w:p>
    <w:p>
      <w:pPr>
        <w:pStyle w:val="BlockText"/>
      </w:pPr>
      <w:r>
        <w:t xml:space="preserve">"Diplomat’s understanding of our needs in Germany Berlin was unprecedented. Their team didn’t just sell a product—they navigated our compliance framework (ISO 27001, BSI TR-03115) with surgical precision. This is why we renewed our contract for €250k—something rarely seen in vendor churn-heavy markets."</w:t>
      </w:r>
    </w:p>
    <w:p>
      <w:pPr>
        <w:pStyle w:val="BlockText"/>
      </w:pPr>
      <w:r>
        <w:rPr>
          <w:bCs/>
          <w:b/>
        </w:rPr>
        <w:t xml:space="preserve">- Dr. Lena Fischer, Head of IT Security, Berlinische Industrie GmbH</w:t>
      </w:r>
    </w:p>
    <w:bookmarkEnd w:id="24"/>
    <w:bookmarkStart w:id="25" w:name="Xaf606dfd94724aea26c03ceaaeede0f56d6cee2"/>
    <w:p>
      <w:pPr>
        <w:pStyle w:val="Heading2"/>
      </w:pPr>
      <w:r>
        <w:t xml:space="preserve">VI. Future Outlook: Scaling Diplomat in Germany Berlin</w:t>
      </w:r>
    </w:p>
    <w:p>
      <w:pPr>
        <w:pStyle w:val="FirstParagraph"/>
      </w:pPr>
      <w:r>
        <w:t xml:space="preserve">The Diplomat Sales Report concludes that Germany Berlin is now a model for continental European expansion. For Q4 2024, we will:</w:t>
      </w:r>
    </w:p>
    <w:p>
      <w:pPr>
        <w:numPr>
          <w:ilvl w:val="0"/>
          <w:numId w:val="1001"/>
        </w:numPr>
        <w:pStyle w:val="Compact"/>
      </w:pPr>
      <w:r>
        <w:t xml:space="preserve">Expand the dedicated Berlin sales team by 30% to support pipeline growth.</w:t>
      </w:r>
    </w:p>
    <w:p>
      <w:pPr>
        <w:numPr>
          <w:ilvl w:val="0"/>
          <w:numId w:val="1001"/>
        </w:numPr>
        <w:pStyle w:val="Compact"/>
      </w:pPr>
      <w:r>
        <w:t xml:space="preserve">Launch a "Berlin Innovation Hub" co-working space for enterprise clients (Q1 2025).</w:t>
      </w:r>
    </w:p>
    <w:p>
      <w:pPr>
        <w:numPr>
          <w:ilvl w:val="0"/>
          <w:numId w:val="1001"/>
        </w:numPr>
        <w:pStyle w:val="Compact"/>
      </w:pPr>
      <w:r>
        <w:t xml:space="preserve">Develop a German-specific Diplomat certification program, validated by Berlin University partnerships.</w:t>
      </w:r>
    </w:p>
    <w:p>
      <w:pPr>
        <w:pStyle w:val="FirstParagraph"/>
      </w:pPr>
      <w:r>
        <w:t xml:space="preserve">This focused investment in Germany Berlin ensures Diplomat remains at the forefront of European B2B sales. The city’s unique blend of political influence, innovation, and global connectivity makes it an irreplaceable proving ground for our brand. As we enter 2025, Diplomat’s success story in Germany Berlin will serve as the blueprint for all major European markets.</w:t>
      </w:r>
    </w:p>
    <w:bookmarkEnd w:id="25"/>
    <w:bookmarkStart w:id="26" w:name="vii.-conclusion"/>
    <w:p>
      <w:pPr>
        <w:pStyle w:val="Heading2"/>
      </w:pPr>
      <w:r>
        <w:t xml:space="preserve">VII. Conclusion</w:t>
      </w:r>
    </w:p>
    <w:p>
      <w:pPr>
        <w:pStyle w:val="FirstParagraph"/>
      </w:pPr>
      <w:r>
        <w:t xml:space="preserve">The Q3 2024 Sales Report underscores that Diplomat has not merely entered the Germany Berlin market—it has redefined engagement standards there. By embedding cultural intelligence, sector-specific expertise, and diplomatic credibility into every sales interaction, Diplomat has achieved what few global brands have: genuine market acceptance in Berlin's competitive landscape. This is not just a Sales Report; it is evidence that Diplomat thrives where trust matters most—Germany Berlin.</w:t>
      </w:r>
    </w:p>
    <w:p>
      <w:pPr>
        <w:pStyle w:val="BodyText"/>
      </w:pPr>
      <w:r>
        <w:rPr>
          <w:bCs/>
          <w:b/>
        </w:rPr>
        <w:t xml:space="preserve">Prepared by:</w:t>
      </w:r>
      <w:r>
        <w:t xml:space="preserve"> </w:t>
      </w:r>
      <w:r>
        <w:t xml:space="preserve">Diplomat European Sales Strategy Team</w:t>
      </w:r>
      <w:r>
        <w:br/>
      </w:r>
      <w:r>
        <w:rPr>
          <w:bCs/>
          <w:b/>
        </w:rPr>
        <w:t xml:space="preserve">Confidentiality:</w:t>
      </w:r>
      <w:r>
        <w:t xml:space="preserve"> </w:t>
      </w:r>
      <w:r>
        <w:t xml:space="preserve">For internal use only | Germany Berlin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Diplomat Sales Report: Germany Berlin Market Performance</dc:title>
  <dc:creator/>
  <dc:language>en</dc:language>
  <cp:keywords/>
  <dcterms:created xsi:type="dcterms:W3CDTF">2025-12-10T20:23:49Z</dcterms:created>
  <dcterms:modified xsi:type="dcterms:W3CDTF">2025-12-10T20:23:49Z</dcterms:modified>
</cp:coreProperties>
</file>

<file path=docProps/custom.xml><?xml version="1.0" encoding="utf-8"?>
<Properties xmlns="http://schemas.openxmlformats.org/officeDocument/2006/custom-properties" xmlns:vt="http://schemas.openxmlformats.org/officeDocument/2006/docPropsVTypes"/>
</file>