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w:t>
      </w:r>
      <w:r>
        <w:t xml:space="preserve"> </w:t>
      </w:r>
      <w:r>
        <w:t xml:space="preserve">Germany</w:t>
      </w:r>
      <w:r>
        <w:t xml:space="preserve"> </w:t>
      </w:r>
      <w:r>
        <w:t xml:space="preserve">Frankfurt</w:t>
      </w:r>
      <w:r>
        <w:t xml:space="preserve"> </w:t>
      </w:r>
      <w:r>
        <w:t xml:space="preserve">Market</w:t>
      </w:r>
    </w:p>
    <w:bookmarkStart w:id="27" w:name="X458c465b49bdb8f7e32fcf723899a0ca9e01b31"/>
    <w:p>
      <w:pPr>
        <w:pStyle w:val="Heading1"/>
      </w:pPr>
      <w:r>
        <w:t xml:space="preserve">Sales Report: Diplomat Product Performance in Germany Frankfurt Market (Q3 2023)</w:t>
      </w:r>
    </w:p>
    <w:bookmarkStart w:id="20" w:name="executive-summary"/>
    <w:p>
      <w:pPr>
        <w:pStyle w:val="Heading2"/>
      </w:pPr>
      <w:r>
        <w:t xml:space="preserve">Executive Summary</w:t>
      </w:r>
    </w:p>
    <w:p>
      <w:pPr>
        <w:pStyle w:val="FirstParagraph"/>
      </w:pPr>
      <w:r>
        <w:t xml:space="preserve">This comprehensive Sales Report details the performance of Diplomat brand products across the critical Germany Frankfurt market during the third quarter of 2023. As a leading global provider of premium office solutions and stationery, Diplomat has strategically prioritized Frankfurt as a key growth corridor within Germany. The Q3 results demonstrate significant momentum, with sales increasing by 18.7% year-over-year in this pivotal business hub. This report analyzes market dynamics, sales drivers, challenges encountered, and strategic recommendations to sustain growth trajectory in the Germany Frankfurt landscape.</w:t>
      </w:r>
    </w:p>
    <w:bookmarkEnd w:id="20"/>
    <w:bookmarkStart w:id="21" w:name="X6396e34bdf17bfbd44d19f202406d31ed19e787"/>
    <w:p>
      <w:pPr>
        <w:pStyle w:val="Heading2"/>
      </w:pPr>
      <w:r>
        <w:t xml:space="preserve">Market Context: Diplomat's Strategic Positioning in Frankfurt</w:t>
      </w:r>
    </w:p>
    <w:p>
      <w:pPr>
        <w:pStyle w:val="FirstParagraph"/>
      </w:pPr>
      <w:r>
        <w:t xml:space="preserve">Frankfurt serves as Germany's financial capital and Europe's premier business center, hosting major institutions including the European Central Bank, Deutsche Börse, and headquarters of global corporations. This concentration of corporate entities creates an ideal ecosystem for Diplomat products – where premium stationery solutions are essential for daily operations. The Diplomat brand has maintained a strong reputation in Germany since 2008 through its focus on innovation and quality, making Frankfurt the natural epicenter for our German market expansion. Our Q3 Sales Report confirms that Frankfurt's corporate environment remains the most valuable sales channel within Germany, representing 34% of all Diplomat product sales in the country.</w:t>
      </w:r>
    </w:p>
    <w:bookmarkEnd w:id="21"/>
    <w:bookmarkStart w:id="22" w:name="q3-2023-sales-performance-analysis"/>
    <w:p>
      <w:pPr>
        <w:pStyle w:val="Heading2"/>
      </w:pPr>
      <w:r>
        <w:t xml:space="preserve">Q3 2023 Sales Performance Analysis</w:t>
      </w:r>
    </w:p>
    <w:p>
      <w:pPr>
        <w:pStyle w:val="FirstParagraph"/>
      </w:pPr>
      <w:r>
        <w:t xml:space="preserve">The Germany Frankfurt market delivered exceptional results in Q3 2023, with total Diplomat product sales reaching €1.87 million – a substantial increase from €1.57 million in Q3 2022. This growth outpaces the German national average by 47% and marks our strongest quarterly performance in Frankfurt history. Key drivers include:</w:t>
      </w:r>
    </w:p>
    <w:p>
      <w:pPr>
        <w:numPr>
          <w:ilvl w:val="0"/>
          <w:numId w:val="1001"/>
        </w:numPr>
        <w:pStyle w:val="Compact"/>
      </w:pPr>
      <w:r>
        <w:rPr>
          <w:bCs/>
          <w:b/>
        </w:rPr>
        <w:t xml:space="preserve">Corporate Contract Expansion:</w:t>
      </w:r>
      <w:r>
        <w:t xml:space="preserve"> </w:t>
      </w:r>
      <w:r>
        <w:t xml:space="preserve">Secured contracts with 12 major financial institutions including DZ Bank, Commerzbank, and several international banks operating from Frankfurt headquarters, contributing €420,000 to Q3 revenue</w:t>
      </w:r>
    </w:p>
    <w:p>
      <w:pPr>
        <w:numPr>
          <w:ilvl w:val="0"/>
          <w:numId w:val="1001"/>
        </w:numPr>
        <w:pStyle w:val="Compact"/>
      </w:pPr>
      <w:r>
        <w:rPr>
          <w:bCs/>
          <w:b/>
        </w:rPr>
        <w:t xml:space="preserve">Sustainable Product Surge:</w:t>
      </w:r>
      <w:r>
        <w:t xml:space="preserve"> </w:t>
      </w:r>
      <w:r>
        <w:t xml:space="preserve">Diplomat's eco-line (made from recycled materials) saw 63% YoY growth in Frankfurt as corporations prioritize ESG initiatives – now representing 28% of total product sales</w:t>
      </w:r>
    </w:p>
    <w:p>
      <w:pPr>
        <w:numPr>
          <w:ilvl w:val="0"/>
          <w:numId w:val="1001"/>
        </w:numPr>
        <w:pStyle w:val="Compact"/>
      </w:pPr>
      <w:r>
        <w:rPr>
          <w:bCs/>
          <w:b/>
        </w:rPr>
        <w:t xml:space="preserve">Retail Partnership Growth:</w:t>
      </w:r>
      <w:r>
        <w:t xml:space="preserve"> </w:t>
      </w:r>
      <w:r>
        <w:t xml:space="preserve">Expansion to 18 premium office supply retailers across Frankfurt including "Office Express" locations at Hauptbahnhof and Zeil shopping district, driving 31% of Q3 sales</w:t>
      </w:r>
    </w:p>
    <w:p>
      <w:pPr>
        <w:pStyle w:val="FirstParagraph"/>
      </w:pPr>
      <w:r>
        <w:t xml:space="preserve">Product performance breakdown reveals Diplomat's signature premium pens (€24.90/box) achieved the highest margin at 68%, while customizable notebooks (€15.50/unit) drove volume growth with a 22% increase in units sold versus Q3 2022.</w:t>
      </w:r>
    </w:p>
    <w:bookmarkEnd w:id="22"/>
    <w:bookmarkStart w:id="23" w:name="competitive-landscape-assessment"/>
    <w:p>
      <w:pPr>
        <w:pStyle w:val="Heading2"/>
      </w:pPr>
      <w:r>
        <w:t xml:space="preserve">Competitive Landscape Assessment</w:t>
      </w:r>
    </w:p>
    <w:p>
      <w:pPr>
        <w:pStyle w:val="FirstParagraph"/>
      </w:pPr>
      <w:r>
        <w:t xml:space="preserve">In the Germany Frankfurt marketplace, Diplomat maintains a commanding position against key competitors. Our market share in premium stationery has increased from 18.4% to 23.6% year-over-year, significantly outperforming competitors like Pilot (15.2%) and Cross (9.7%). This advantage stems from three strategic differentiators:</w:t>
      </w:r>
    </w:p>
    <w:p>
      <w:pPr>
        <w:numPr>
          <w:ilvl w:val="0"/>
          <w:numId w:val="1002"/>
        </w:numPr>
        <w:pStyle w:val="Compact"/>
      </w:pPr>
      <w:r>
        <w:rPr>
          <w:bCs/>
          <w:b/>
        </w:rPr>
        <w:t xml:space="preserve">Localized Product Development:</w:t>
      </w:r>
      <w:r>
        <w:t xml:space="preserve"> </w:t>
      </w:r>
      <w:r>
        <w:t xml:space="preserve">Frankfurt-specific product variants including bank-branded stationery sets</w:t>
      </w:r>
    </w:p>
    <w:p>
      <w:pPr>
        <w:numPr>
          <w:ilvl w:val="0"/>
          <w:numId w:val="1002"/>
        </w:numPr>
        <w:pStyle w:val="Compact"/>
      </w:pPr>
      <w:r>
        <w:rPr>
          <w:bCs/>
          <w:b/>
        </w:rPr>
        <w:t xml:space="preserve">Certified Sustainability:</w:t>
      </w:r>
      <w:r>
        <w:t xml:space="preserve"> </w:t>
      </w:r>
      <w:r>
        <w:t xml:space="preserve">Diplomat's EU Ecolabel certification resonated strongly with Frankfurt's corporate sustainability mandates</w:t>
      </w:r>
    </w:p>
    <w:p>
      <w:pPr>
        <w:numPr>
          <w:ilvl w:val="0"/>
          <w:numId w:val="1002"/>
        </w:numPr>
        <w:pStyle w:val="Compact"/>
      </w:pPr>
      <w:r>
        <w:rPr>
          <w:bCs/>
          <w:b/>
        </w:rPr>
        <w:t xml:space="preserve">Relationship-Driven Sales Model:</w:t>
      </w:r>
      <w:r>
        <w:t xml:space="preserve"> </w:t>
      </w:r>
      <w:r>
        <w:t xml:space="preserve">Dedicated Frankfurt sales team with deep industry expertise visiting 87+ corporate clients quarterly</w:t>
      </w:r>
    </w:p>
    <w:bookmarkEnd w:id="23"/>
    <w:bookmarkStart w:id="24" w:name="challenges-and-market-opportunities"/>
    <w:p>
      <w:pPr>
        <w:pStyle w:val="Heading2"/>
      </w:pPr>
      <w:r>
        <w:t xml:space="preserve">Challenges and Market Opportunities</w:t>
      </w:r>
    </w:p>
    <w:p>
      <w:pPr>
        <w:pStyle w:val="FirstParagraph"/>
      </w:pPr>
      <w:r>
        <w:t xml:space="preserve">Despite strong performance, the Diplomat Sales Report identifies two critical challenges requiring immediate attention in the Germany Frankfurt market:</w:t>
      </w:r>
    </w:p>
    <w:p>
      <w:pPr>
        <w:numPr>
          <w:ilvl w:val="0"/>
          <w:numId w:val="1003"/>
        </w:numPr>
        <w:pStyle w:val="Compact"/>
      </w:pPr>
      <w:r>
        <w:rPr>
          <w:bCs/>
          <w:b/>
        </w:rPr>
        <w:t xml:space="preserve">Economic Headwinds:</w:t>
      </w:r>
      <w:r>
        <w:t xml:space="preserve"> </w:t>
      </w:r>
      <w:r>
        <w:t xml:space="preserve">Corporate budget constraints during Q3 led to delayed purchasing cycles at 3 major financial institutions, temporarily reducing order volumes by 9% in July</w:t>
      </w:r>
    </w:p>
    <w:p>
      <w:pPr>
        <w:numPr>
          <w:ilvl w:val="0"/>
          <w:numId w:val="1003"/>
        </w:numPr>
        <w:pStyle w:val="Compact"/>
      </w:pPr>
      <w:r>
        <w:rPr>
          <w:bCs/>
          <w:b/>
        </w:rPr>
        <w:t xml:space="preserve">Supply Chain Constraints:</w:t>
      </w:r>
      <w:r>
        <w:t xml:space="preserve"> </w:t>
      </w:r>
      <w:r>
        <w:t xml:space="preserve">Raw material costs increased 12% due to global shortages, impacting our standard product margins until August</w:t>
      </w:r>
    </w:p>
    <w:p>
      <w:pPr>
        <w:pStyle w:val="FirstParagraph"/>
      </w:pPr>
      <w:r>
        <w:t xml:space="preserve">Concurrently, significant growth opportunities exist through:</w:t>
      </w:r>
    </w:p>
    <w:p>
      <w:pPr>
        <w:numPr>
          <w:ilvl w:val="0"/>
          <w:numId w:val="1004"/>
        </w:numPr>
        <w:pStyle w:val="Compact"/>
      </w:pPr>
      <w:r>
        <w:rPr>
          <w:bCs/>
          <w:b/>
        </w:rPr>
        <w:t xml:space="preserve">E-Sports &amp; Innovation Hubs:</w:t>
      </w:r>
      <w:r>
        <w:t xml:space="preserve"> </w:t>
      </w:r>
      <w:r>
        <w:t xml:space="preserve">Frankfurt's emerging startup ecosystem presents new B2B channels for Diplomat branded productivity solutions</w:t>
      </w:r>
    </w:p>
    <w:bookmarkEnd w:id="24"/>
    <w:bookmarkStart w:id="25" w:name="Xff2bfee1f141e237c7d847caf6cbfd1fd573694"/>
    <w:p>
      <w:pPr>
        <w:pStyle w:val="Heading2"/>
      </w:pPr>
      <w:r>
        <w:t xml:space="preserve">Strategic Recommendations for Germany Frankfurt Market</w:t>
      </w:r>
    </w:p>
    <w:p>
      <w:pPr>
        <w:pStyle w:val="FirstParagraph"/>
      </w:pPr>
      <w:r>
        <w:t xml:space="preserve">Based on this Sales Report analysis, the following action plan is recommended to capitalize on the Germany Frankfurt opportunity:</w:t>
      </w:r>
    </w:p>
    <w:p>
      <w:pPr>
        <w:numPr>
          <w:ilvl w:val="0"/>
          <w:numId w:val="1005"/>
        </w:numPr>
        <w:pStyle w:val="Compact"/>
      </w:pPr>
      <w:r>
        <w:rPr>
          <w:bCs/>
          <w:b/>
        </w:rPr>
        <w:t xml:space="preserve">Launch "Frankfurt Corporate Alliance" Program:</w:t>
      </w:r>
      <w:r>
        <w:t xml:space="preserve"> </w:t>
      </w:r>
      <w:r>
        <w:t xml:space="preserve">Create a dedicated partnership tier for top 20 Frankfurt financial institutions with volume-based pricing and co-branded product lines</w:t>
      </w:r>
    </w:p>
    <w:p>
      <w:pPr>
        <w:numPr>
          <w:ilvl w:val="0"/>
          <w:numId w:val="1005"/>
        </w:numPr>
        <w:pStyle w:val="Compact"/>
      </w:pPr>
      <w:r>
        <w:rPr>
          <w:bCs/>
          <w:b/>
        </w:rPr>
        <w:t xml:space="preserve">Expand Sustainable Product Line:</w:t>
      </w:r>
      <w:r>
        <w:t xml:space="preserve"> </w:t>
      </w:r>
      <w:r>
        <w:t xml:space="preserve">Develop new Diplomat products using Frankfurt-specific recycled materials (e.g., paper from local waste streams) to enhance regional relevance</w:t>
      </w:r>
    </w:p>
    <w:p>
      <w:pPr>
        <w:numPr>
          <w:ilvl w:val="0"/>
          <w:numId w:val="1005"/>
        </w:numPr>
        <w:pStyle w:val="Compact"/>
      </w:pPr>
      <w:r>
        <w:rPr>
          <w:bCs/>
          <w:b/>
        </w:rPr>
        <w:t xml:space="preserve">Establish Frankfurt Innovation Center:</w:t>
      </w:r>
      <w:r>
        <w:t xml:space="preserve"> </w:t>
      </w:r>
      <w:r>
        <w:t xml:space="preserve">Open a flagship showroom at the Römerberg business district to showcase Diplomat's product ecosystem for corporate clients</w:t>
      </w:r>
    </w:p>
    <w:p>
      <w:pPr>
        <w:numPr>
          <w:ilvl w:val="0"/>
          <w:numId w:val="1005"/>
        </w:numPr>
        <w:pStyle w:val="Compact"/>
      </w:pPr>
      <w:r>
        <w:rPr>
          <w:bCs/>
          <w:b/>
        </w:rPr>
        <w:t xml:space="preserve">Digital Sales Acceleration:</w:t>
      </w:r>
      <w:r>
        <w:t xml:space="preserve"> </w:t>
      </w:r>
      <w:r>
        <w:t xml:space="preserve">Implement AI-driven procurement tools for Frankfurt corporations through our existing SAP integration partnership</w:t>
      </w:r>
    </w:p>
    <w:bookmarkEnd w:id="25"/>
    <w:bookmarkStart w:id="26" w:name="X35c9b1e0b4b886d58008923696a1777d264794c"/>
    <w:p>
      <w:pPr>
        <w:pStyle w:val="Heading2"/>
      </w:pPr>
      <w:r>
        <w:t xml:space="preserve">Conclusion: Diplomat's Future in Germany Frankfurt</w:t>
      </w:r>
    </w:p>
    <w:p>
      <w:pPr>
        <w:pStyle w:val="FirstParagraph"/>
      </w:pPr>
      <w:r>
        <w:t xml:space="preserve">The Q3 2023 Sales Report confirms Diplomat's strategic investment in the Germany Frankfurt market has yielded exceptional returns. This business hub remains critical to our European growth, with Frankfurt serving as both a revenue engine and innovation laboratory for the broader German market. As we prepare for Q4, Diplomat will intensify focus on sustainability initiatives and corporate partnerships to maintain leadership in this high-value territory. Our commitment to excellence within Germany Frankfurt is unwavering – this Sales Report demonstrates that diplomatic engagement with corporate clients through premium product solutions continues to drive remarkable growth in the heart of Europe's financial district.</w:t>
      </w:r>
    </w:p>
    <w:p>
      <w:pPr>
        <w:pStyle w:val="BodyText"/>
      </w:pPr>
      <w:r>
        <w:t xml:space="preserve">As the premier stationery provider for Frankfurt's business community, Diplomat maintains its position as the preferred brand for professionals who demand quality, sustainability, and sophisticated design. The Germany Frankfurt market has proven itself as Diplomat's most strategic European battleground – one that will continue to shape our global sales strategy in the years ahead.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 Germany Frankfurt Market</dc:title>
  <dc:creator/>
  <dc:language>en</dc:language>
  <cp:keywords/>
  <dcterms:created xsi:type="dcterms:W3CDTF">2025-12-10T16:35:48Z</dcterms:created>
  <dcterms:modified xsi:type="dcterms:W3CDTF">2025-12-10T16:35:48Z</dcterms:modified>
</cp:coreProperties>
</file>

<file path=docProps/custom.xml><?xml version="1.0" encoding="utf-8"?>
<Properties xmlns="http://schemas.openxmlformats.org/officeDocument/2006/custom-properties" xmlns:vt="http://schemas.openxmlformats.org/officeDocument/2006/docPropsVTypes"/>
</file>