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28" w:name="X39ca46cf026d621761b8ae7088c246755a55f72"/>
    <w:p>
      <w:pPr>
        <w:pStyle w:val="Heading1"/>
      </w:pPr>
      <w:r>
        <w:t xml:space="preserve">Comprehensive Sales Report: Diplomat Brand Performance in Indonesia Jakarta Market</w:t>
      </w:r>
    </w:p>
    <w:bookmarkStart w:id="20" w:name="executive-summary"/>
    <w:p>
      <w:pPr>
        <w:pStyle w:val="Heading2"/>
      </w:pPr>
      <w:r>
        <w:t xml:space="preserve">Executive Summary</w:t>
      </w:r>
    </w:p>
    <w:p>
      <w:pPr>
        <w:pStyle w:val="FirstParagraph"/>
      </w:pPr>
      <w:r>
        <w:t xml:space="preserve">This Sales Report provides an in-depth analysis of Diplomat brand performance across the Jakarta metropolitan area during Q1-Q3 2023. Diplomat, a globally recognized premium lifestyle brand specializing in luxury writing instruments and accessories, has demonstrated exceptional growth potential within Indonesia's high-end consumer market. Our strategic focus on Jakarta—Indonesia's economic capital and cultural hub—has yielded remarkable results, with a 42% year-over-year sales increase and market share expansion to 18.7% in the luxury stationery segment. This report details key drivers, challenges, and future opportunities for Diplomat within Indonesia Jakarta's dynamic commercial landscape.</w:t>
      </w:r>
    </w:p>
    <w:bookmarkEnd w:id="20"/>
    <w:bookmarkStart w:id="21" w:name="X834df1fbedf86ae458ccd71e783f52f4ec33102"/>
    <w:p>
      <w:pPr>
        <w:pStyle w:val="Heading2"/>
      </w:pPr>
      <w:r>
        <w:t xml:space="preserve">Market Context: Diplomat in Jakarta's Premium Consumer Landscape</w:t>
      </w:r>
    </w:p>
    <w:p>
      <w:pPr>
        <w:pStyle w:val="FirstParagraph"/>
      </w:pPr>
      <w:r>
        <w:t xml:space="preserve">Indonesia Jakarta represents a pivotal market for Diplomat due to its concentration of affluent professionals, diplomatic corps, corporate headquarters, and luxury retail corridors. The city's middle-to-upper income bracket (estimated at 38 million residents with disposable income exceeding USD $300/month) creates ideal conditions for Diplomat's premium positioning. Unlike mass-market competitors, Diplomat strategically targets Jakarta's elite demographic through selective partnerships with high-end boutiques like Plaza Indonesia and Grand Indonesia, alongside exclusive pop-up experiences at the JW Marriott Jakarta and The Ritz-Carlton. This localized approach has strengthened Diplomat's brand resonance within Indonesia Jakarta's unique cultural context where craftsmanship appreciation intersects with modern business etiquette.</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(IDR)</w:t>
            </w:r>
          </w:p>
        </w:tc>
        <w:tc>
          <w:tcPr/>
          <w:p>
            <w:pPr>
              <w:pStyle w:val="Compact"/>
              <w:jc w:val="left"/>
            </w:pPr>
            <w:r>
              <w:t xml:space="preserve">Q3 2023 Sales (IDR)</w:t>
            </w:r>
          </w:p>
        </w:tc>
        <w:tc>
          <w:tcPr/>
          <w:p>
            <w:pPr>
              <w:pStyle w:val="Compact"/>
              <w:jc w:val="left"/>
            </w:pPr>
            <w:r>
              <w:t xml:space="preserve">% Growth</w:t>
            </w:r>
          </w:p>
        </w:tc>
      </w:tr>
      <w:tr>
        <w:tc>
          <w:tcPr/>
          <w:p>
            <w:pPr>
              <w:pStyle w:val="Compact"/>
              <w:jc w:val="left"/>
            </w:pPr>
            <w:r>
              <w:t xml:space="preserve">Premium Fountain Pens</w:t>
            </w:r>
          </w:p>
        </w:tc>
        <w:tc>
          <w:tcPr/>
          <w:p>
            <w:pPr>
              <w:pStyle w:val="Compact"/>
              <w:jc w:val="left"/>
            </w:pPr>
            <w:r>
              <w:t xml:space="preserve">85,400,000</w:t>
            </w:r>
          </w:p>
        </w:tc>
        <w:tc>
          <w:tcPr/>
          <w:p>
            <w:pPr>
              <w:pStyle w:val="Compact"/>
              <w:jc w:val="left"/>
            </w:pPr>
            <w:r>
              <w:t xml:space="preserve">147,321,695</w:t>
            </w:r>
          </w:p>
        </w:tc>
        <w:tc>
          <w:tcPr/>
          <w:p>
            <w:pPr>
              <w:pStyle w:val="Compact"/>
              <w:jc w:val="left"/>
            </w:pPr>
            <w:r>
              <w:t xml:space="preserve">72.5%</w:t>
            </w:r>
          </w:p>
        </w:tc>
      </w:tr>
      <w:tr>
        <w:tc>
          <w:tcPr/>
          <w:p>
            <w:pPr>
              <w:pStyle w:val="Compact"/>
              <w:jc w:val="left"/>
            </w:pPr>
            <w:r>
              <w:t xml:space="preserve">Luxury Leather Accessories</w:t>
            </w:r>
          </w:p>
        </w:tc>
        <w:tc>
          <w:tcPr/>
          <w:p>
            <w:pPr>
              <w:pStyle w:val="Compact"/>
              <w:jc w:val="left"/>
            </w:pPr>
            <w:r>
              <w:t xml:space="preserve">63,287,500</w:t>
            </w:r>
          </w:p>
        </w:tc>
        <w:tc>
          <w:tcPr/>
          <w:p>
            <w:pPr>
              <w:pStyle w:val="Compact"/>
              <w:jc w:val="left"/>
            </w:pPr>
            <w:r>
              <w:t xml:space="preserve">118,450,000</w:t>
            </w:r>
          </w:p>
        </w:tc>
        <w:tc>
          <w:tcPr/>
          <w:p>
            <w:pPr>
              <w:pStyle w:val="Compact"/>
              <w:jc w:val="left"/>
            </w:pPr>
            <w:r>
              <w:t xml:space="preserve">87.1%</w:t>
            </w:r>
          </w:p>
        </w:tc>
      </w:tr>
      <w:tr>
        <w:tc>
          <w:tcPr/>
          <w:p>
            <w:pPr>
              <w:pStyle w:val="Compact"/>
              <w:jc w:val="left"/>
            </w:pPr>
            <w:r>
              <w:t xml:space="preserve">Corporate Gift Sets (Diplomat Signature)</w:t>
            </w:r>
          </w:p>
        </w:tc>
        <w:tc>
          <w:tcPr/>
          <w:p>
            <w:pPr>
              <w:pStyle w:val="Compact"/>
              <w:jc w:val="left"/>
            </w:pPr>
            <w:r>
              <w:t xml:space="preserve">42,153,926</w:t>
            </w:r>
          </w:p>
        </w:tc>
        <w:tc>
          <w:tcPr/>
          <w:p>
            <w:pPr>
              <w:pStyle w:val="Compact"/>
              <w:jc w:val="left"/>
            </w:pPr>
            <w:r>
              <w:t xml:space="preserve">79,862,413</w:t>
            </w:r>
          </w:p>
        </w:tc>
        <w:tc>
          <w:tcPr/>
          <w:p>
            <w:pPr>
              <w:pStyle w:val="Compact"/>
              <w:jc w:val="left"/>
            </w:pPr>
            <w:r>
              <w:t xml:space="preserve">89.4%</w:t>
            </w:r>
          </w:p>
        </w:tc>
      </w:tr>
      <w:tr>
        <w:tc>
          <w:tcPr/>
          <w:p>
            <w:pPr>
              <w:pStyle w:val="Compact"/>
              <w:jc w:val="left"/>
            </w:pPr>
            <w:r>
              <w:t xml:space="preserve">Total Jakarta Performance</w:t>
            </w:r>
          </w:p>
        </w:tc>
        <w:tc>
          <w:tcPr/>
          <w:p>
            <w:pPr>
              <w:pStyle w:val="Compact"/>
              <w:jc w:val="left"/>
            </w:pPr>
            <w:r>
              <w:t xml:space="preserve">190,841,426</w:t>
            </w:r>
          </w:p>
        </w:tc>
        <w:tc>
          <w:tcPr/>
          <w:p>
            <w:pPr>
              <w:pStyle w:val="Compact"/>
              <w:jc w:val="left"/>
            </w:pPr>
            <w:r>
              <w:t xml:space="preserve">345,634,108</w:t>
            </w:r>
          </w:p>
        </w:tc>
        <w:tc>
          <w:tcPr/>
          <w:p>
            <w:pPr>
              <w:pStyle w:val="Compact"/>
              <w:jc w:val="left"/>
            </w:pPr>
            <w:r>
              <w:t xml:space="preserve">80.2%</w:t>
            </w:r>
          </w:p>
        </w:tc>
      </w:tr>
    </w:tbl>
    <w:p>
      <w:pPr>
        <w:pStyle w:val="BodyText"/>
      </w:pPr>
      <w:r>
        <w:t xml:space="preserve">The 80.2% overall growth in Indonesia Jakarta sales stems from strategic localization efforts including Bahasa Indonesia product packaging with cultural motifs (such as Batik-inspired pen caps), collaboration with Jakarta-based artists for limited editions, and targeted social media campaigns featuring Indonesian business leaders. Notably, the Diplomat Signature Corporate Gift Set saw explosive demand among Jakarta's Fortune 500 companies seeking culturally resonant executive gifts during Ramadan and National Sovereignty Day celebrations.</w:t>
      </w:r>
    </w:p>
    <w:bookmarkEnd w:id="22"/>
    <w:bookmarkStart w:id="23" w:name="Xd15998b44bb951e6c2a86d85f66c2049c1d4541"/>
    <w:p>
      <w:pPr>
        <w:pStyle w:val="Heading2"/>
      </w:pPr>
      <w:r>
        <w:t xml:space="preserve">Key Success Factors Driving Diplomat's Jakarta Performance</w:t>
      </w:r>
    </w:p>
    <w:p>
      <w:pPr>
        <w:pStyle w:val="FirstParagraph"/>
      </w:pPr>
      <w:r>
        <w:rPr>
          <w:bCs/>
          <w:b/>
        </w:rPr>
        <w:t xml:space="preserve">1. Hyper-Localized Marketing Strategy:</w:t>
      </w:r>
      <w:r>
        <w:t xml:space="preserve"> </w:t>
      </w:r>
      <w:r>
        <w:t xml:space="preserve">Diplomat Indonesia partnered with Jakarta-based influencers like @JakartaLuxury (350K followers) for authentic content showcasing pen craftsmanship during traditional Javanese ceremonies, directly aligning with Indonesian cultural values of respect and heritage.</w:t>
      </w:r>
    </w:p>
    <w:p>
      <w:pPr>
        <w:pStyle w:val="BodyText"/>
      </w:pPr>
      <w:r>
        <w:rPr>
          <w:bCs/>
          <w:b/>
        </w:rPr>
        <w:t xml:space="preserve">2. Premium Retail Partnerships:</w:t>
      </w:r>
      <w:r>
        <w:t xml:space="preserve"> </w:t>
      </w:r>
      <w:r>
        <w:t xml:space="preserve">Exclusive placement at Indonesia's top 5 luxury retailers in Jakarta (including ITC Kuningan and Central Park Mall) with dedicated Diplomat boutiques staffed by Bahasa-speaking consultants trained in Indonesian business etiquette.</w:t>
      </w:r>
    </w:p>
    <w:p>
      <w:pPr>
        <w:pStyle w:val="BodyText"/>
      </w:pPr>
      <w:r>
        <w:rPr>
          <w:bCs/>
          <w:b/>
        </w:rPr>
        <w:t xml:space="preserve">3. Corporate Sales Expansion:</w:t>
      </w:r>
      <w:r>
        <w:t xml:space="preserve"> </w:t>
      </w:r>
      <w:r>
        <w:t xml:space="preserve">Diplomat secured contracts with 12 major Jakarta corporations including Bank Mandiri and Pertamina for customized executive gift sets, leveraging Indonesia's strong corporate gifting culture during festive seasons.</w:t>
      </w:r>
    </w:p>
    <w:p>
      <w:pPr>
        <w:pStyle w:val="BodyText"/>
      </w:pPr>
      <w:r>
        <w:rPr>
          <w:bCs/>
          <w:b/>
        </w:rPr>
        <w:t xml:space="preserve">4. Digital Integration:</w:t>
      </w:r>
      <w:r>
        <w:t xml:space="preserve"> </w:t>
      </w:r>
      <w:r>
        <w:t xml:space="preserve">Implementation of a localized e-commerce platform with Bahasa Indonesia support, integrated payment options (ShopeePay, OVO), and Jakarta-specific delivery partnerships ensuring same-day service within the 100km metropolitan zone.</w:t>
      </w:r>
    </w:p>
    <w:bookmarkEnd w:id="23"/>
    <w:bookmarkStart w:id="24" w:name="challenges-in-indonesia-jakarta-market"/>
    <w:p>
      <w:pPr>
        <w:pStyle w:val="Heading2"/>
      </w:pPr>
      <w:r>
        <w:t xml:space="preserve">Challenges in Indonesia Jakarta Market</w:t>
      </w:r>
    </w:p>
    <w:p>
      <w:pPr>
        <w:pStyle w:val="FirstParagraph"/>
      </w:pPr>
      <w:r>
        <w:t xml:space="preserve">Despite strong growth, Diplomat faced significant hurdles unique to Indonesia Jakarta. The most critical challenge was counterfeit products flooding local markets—especially near Jaksel and Kota Tua areas—with fakes accounting for 34% of the luxury pen market in Q1 2023. Diplomat's anti-counterfeiting measures (including holographic tags visible under UV light and QR codes linking to Indonesian-language authenticity verification) reduced counterfeit impact by 68% by Q3. Additionally, Jakarta's complex logistics infrastructure initially hindered same-day delivery promises, resolved through partnerships with local last-mile delivery specialists like J&amp;T Express Jakarta Hub.</w:t>
      </w:r>
    </w:p>
    <w:bookmarkEnd w:id="24"/>
    <w:bookmarkStart w:id="25" w:name="X153e154f922881524b6954466b5057988926e7f"/>
    <w:p>
      <w:pPr>
        <w:pStyle w:val="Heading2"/>
      </w:pPr>
      <w:r>
        <w:t xml:space="preserve">Consumer Insights: Jakarta Market Preferences</w:t>
      </w:r>
    </w:p>
    <w:p>
      <w:pPr>
        <w:pStyle w:val="FirstParagraph"/>
      </w:pPr>
      <w:r>
        <w:t xml:space="preserve">Surveys conducted across 150 Jakarta office professionals revealed Diplomat's strongest appeal lies in its cultural adaptation. 89% of respondents noted that the Batik-inspired collection resonated more than international designs, with 76% citing "Proud to own a product celebrating Indonesian heritage" as their purchase motivation. The Diplomat X Jakarta Cultural Collection (featuring motifs from Wayang Kulit and Keris blades) became our fastest-selling limited edition, selling out in 18 hours at Plaza Senayan.</w:t>
      </w:r>
    </w:p>
    <w:bookmarkEnd w:id="25"/>
    <w:bookmarkStart w:id="26" w:name="Xc5c7eb51a2698651074e36263db0441d6e3c170"/>
    <w:p>
      <w:pPr>
        <w:pStyle w:val="Heading2"/>
      </w:pPr>
      <w:r>
        <w:t xml:space="preserve">Strategic Recommendations for Future Growth</w:t>
      </w:r>
    </w:p>
    <w:p>
      <w:pPr>
        <w:pStyle w:val="FirstParagraph"/>
      </w:pPr>
      <w:r>
        <w:t xml:space="preserve">Based on this Indonesia Jakarta Sales Report, Diplomat should prioritize:</w:t>
      </w:r>
    </w:p>
    <w:p>
      <w:pPr>
        <w:numPr>
          <w:ilvl w:val="0"/>
          <w:numId w:val="1001"/>
        </w:numPr>
        <w:pStyle w:val="Compact"/>
      </w:pPr>
      <w:r>
        <w:rPr>
          <w:bCs/>
          <w:b/>
        </w:rPr>
        <w:t xml:space="preserve">National Expansion Strategy:</w:t>
      </w:r>
      <w:r>
        <w:t xml:space="preserve"> </w:t>
      </w:r>
      <w:r>
        <w:t xml:space="preserve">Replicate Jakarta's success in Bali and Surabaya by developing region-specific cultural collaborations (e.g., Balinese temple motifs for Bali stores)</w:t>
      </w:r>
    </w:p>
    <w:p>
      <w:pPr>
        <w:numPr>
          <w:ilvl w:val="0"/>
          <w:numId w:val="1001"/>
        </w:numPr>
        <w:pStyle w:val="Compact"/>
      </w:pPr>
      <w:r>
        <w:rPr>
          <w:bCs/>
          <w:b/>
        </w:rPr>
        <w:t xml:space="preserve">Digital Experience Enhancement:</w:t>
      </w:r>
      <w:r>
        <w:t xml:space="preserve"> </w:t>
      </w:r>
      <w:r>
        <w:t xml:space="preserve">Launch Diplomat Indonesia's AR app allowing customers to virtually "test" pens against Jakarta skyline backdrops during virtual store visits</w:t>
      </w:r>
    </w:p>
    <w:p>
      <w:pPr>
        <w:numPr>
          <w:ilvl w:val="0"/>
          <w:numId w:val="1001"/>
        </w:numPr>
        <w:pStyle w:val="Compact"/>
      </w:pPr>
      <w:r>
        <w:rPr>
          <w:bCs/>
          <w:b/>
        </w:rPr>
        <w:t xml:space="preserve">Sustainability Initiative:</w:t>
      </w:r>
      <w:r>
        <w:t xml:space="preserve"> </w:t>
      </w:r>
      <w:r>
        <w:t xml:space="preserve">Introduce eco-friendly packaging using locally sourced pandan leaves (a traditional Indonesian material) for Jakarta-exclusive product lines</w:t>
      </w:r>
    </w:p>
    <w:p>
      <w:pPr>
        <w:numPr>
          <w:ilvl w:val="0"/>
          <w:numId w:val="1001"/>
        </w:numPr>
        <w:pStyle w:val="Compact"/>
      </w:pPr>
      <w:r>
        <w:rPr>
          <w:bCs/>
          <w:b/>
        </w:rPr>
        <w:t xml:space="preserve">Elite Community Building:</w:t>
      </w:r>
      <w:r>
        <w:t xml:space="preserve"> </w:t>
      </w:r>
      <w:r>
        <w:t xml:space="preserve">Create Diplomat's "Jakarta Circle" membership with exclusive access to cultural events at Istana Negara and private writing sessions with Indonesian calligraphers</w:t>
      </w:r>
    </w:p>
    <w:bookmarkEnd w:id="26"/>
    <w:bookmarkStart w:id="27" w:name="X98c27c2ff4bd480b4b022f4f2fd765b16392034"/>
    <w:p>
      <w:pPr>
        <w:pStyle w:val="Heading2"/>
      </w:pPr>
      <w:r>
        <w:t xml:space="preserve">Conclusion: Diplomat's Jakarta Future Pathway</w:t>
      </w:r>
    </w:p>
    <w:p>
      <w:pPr>
        <w:pStyle w:val="FirstParagraph"/>
      </w:pPr>
      <w:r>
        <w:t xml:space="preserve">This Sales Report confirms that Diplomat has successfully established itself as a culturally integrated luxury brand within Indonesia Jakarta, moving beyond mere product sales to becoming a recognized part of the city's premium lifestyle ecosystem. The 80.2% growth in Q1-Q3 2023 demonstrates Diplomat's market potential when deeply rooted in local context—transforming from international brand to Jakarta cultural partner. Our strategy must now scale these localized successes while reinforcing Diplomat's position as Indonesia Jakarta's preferred luxury stationery authority. With continued investment in Indonesian heritage integration and corporate partnerships, Diplomat is positioned to capture 25% of Indonesia's luxury writing instrument market within 18 months, making our Jakarta operations a flagship for global Diplomat expansion.</w:t>
      </w:r>
    </w:p>
    <w:p>
      <w:pPr>
        <w:pStyle w:val="BodyText"/>
      </w:pPr>
      <w:r>
        <w:rPr>
          <w:iCs/>
          <w:i/>
        </w:rPr>
        <w:t xml:space="preserve">Diplomat Indonesia Jakarta Sales Team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Indonesia Jakarta Market Analysis</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