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Diplomat</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p>
    <w:bookmarkStart w:id="28" w:name="X873808ec0b44230bdfdc714a93d112b6f9a2a96"/>
    <w:p>
      <w:pPr>
        <w:pStyle w:val="Heading1"/>
      </w:pPr>
      <w:r>
        <w:t xml:space="preserve">Q3 2023 Diplomat Sales Performance Report</w:t>
      </w:r>
    </w:p>
    <w:bookmarkStart w:id="27" w:name="X3fdfd92c16119c9962cbfb0776d1091d57ca1dc"/>
    <w:p>
      <w:pPr>
        <w:pStyle w:val="Heading2"/>
      </w:pPr>
      <w:r>
        <w:t xml:space="preserve">Israel Tel Aviv Market Analysis &amp; Strategic Outlook</w:t>
      </w:r>
    </w:p>
    <w:bookmarkStart w:id="20" w:name="executive-summary"/>
    <w:p>
      <w:pPr>
        <w:pStyle w:val="Heading3"/>
      </w:pPr>
      <w:r>
        <w:t xml:space="preserve">Executive Summary</w:t>
      </w:r>
    </w:p>
    <w:p>
      <w:pPr>
        <w:pStyle w:val="FirstParagraph"/>
      </w:pPr>
      <w:r>
        <w:t xml:space="preserve">This comprehensive Sales Report details the performance of our Diplomat product line within the Tel Aviv market during Q3 2023. The Diplomat portfolio—comprising premium executive communication devices and secure enterprise solutions—demonstrated exceptional growth in Israel's most dynamic business hub, achieving a 37% year-over-year increase in sales volume. This success underscores Diplomat's strategic alignment with Tel Aviv's evolving technological landscape, where our solutions have become the preferred choice for Fortune 500 companies and innovative startups alike. The report validates our targeted approach to the Israel Tel Aviv market as a high-potential growth engine for global expansion.</w:t>
      </w:r>
    </w:p>
    <w:bookmarkEnd w:id="20"/>
    <w:bookmarkStart w:id="21" w:name="Xd7207fde1221f4de32481437efb88b7c6f275f2"/>
    <w:p>
      <w:pPr>
        <w:pStyle w:val="Heading3"/>
      </w:pPr>
      <w:r>
        <w:t xml:space="preserve">Market Context: Diplomat in Tel Aviv's Ecosystem</w:t>
      </w:r>
    </w:p>
    <w:p>
      <w:pPr>
        <w:pStyle w:val="FirstParagraph"/>
      </w:pPr>
      <w:r>
        <w:t xml:space="preserve">Israel Tel Aviv serves as the nation's undisputed innovation capital, housing over 60% of Israel's technology startups and major multinational R&amp;D centers. The Diplomat sales strategy in this market has been meticulously calibrated to address three critical local needs:</w:t>
      </w:r>
    </w:p>
    <w:p>
      <w:pPr>
        <w:numPr>
          <w:ilvl w:val="0"/>
          <w:numId w:val="1001"/>
        </w:numPr>
        <w:pStyle w:val="Compact"/>
      </w:pPr>
      <w:r>
        <w:rPr>
          <w:bCs/>
          <w:b/>
        </w:rPr>
        <w:t xml:space="preserve">Security Compliance:</w:t>
      </w:r>
      <w:r>
        <w:t xml:space="preserve"> </w:t>
      </w:r>
      <w:r>
        <w:t xml:space="preserve">Meeting stringent Israeli cybersecurity regulations for enterprise communications</w:t>
      </w:r>
    </w:p>
    <w:p>
      <w:pPr>
        <w:numPr>
          <w:ilvl w:val="0"/>
          <w:numId w:val="1001"/>
        </w:numPr>
        <w:pStyle w:val="Compact"/>
      </w:pPr>
      <w:r>
        <w:rPr>
          <w:bCs/>
          <w:b/>
        </w:rPr>
        <w:t xml:space="preserve">Ecosystem Integration:</w:t>
      </w:r>
      <w:r>
        <w:t xml:space="preserve"> </w:t>
      </w:r>
      <w:r>
        <w:t xml:space="preserve">Seamless compatibility with Tel Aviv's dominant tech stack (including SAP, Microsoft Azure, and local platforms)</w:t>
      </w:r>
    </w:p>
    <w:p>
      <w:pPr>
        <w:numPr>
          <w:ilvl w:val="0"/>
          <w:numId w:val="1001"/>
        </w:numPr>
        <w:pStyle w:val="Compact"/>
      </w:pPr>
      <w:r>
        <w:rPr>
          <w:bCs/>
          <w:b/>
        </w:rPr>
        <w:t xml:space="preserve">Cultural Resonance:</w:t>
      </w:r>
      <w:r>
        <w:t xml:space="preserve"> </w:t>
      </w:r>
      <w:r>
        <w:t xml:space="preserve">Adapting to the fast-paced, collaborative business culture prevalent in Israeli tech hubs</w:t>
      </w:r>
    </w:p>
    <w:p>
      <w:pPr>
        <w:pStyle w:val="FirstParagraph"/>
      </w:pPr>
      <w:r>
        <w:t xml:space="preserve">The Diplomat brand has successfully repositioned itself as "The Tel Aviv-Approved Solution" through strategic partnerships with local cybersecurity firms like Check Point and cyber defense leaders operating from our Tel Aviv headquarters.</w:t>
      </w:r>
    </w:p>
    <w:bookmarkEnd w:id="21"/>
    <w:bookmarkStart w:id="22" w:name="q3-sales-performance-breakdown"/>
    <w:p>
      <w:pPr>
        <w:pStyle w:val="Heading3"/>
      </w:pPr>
      <w:r>
        <w:t xml:space="preserve">Q3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Sales (₪)</w:t>
            </w:r>
          </w:p>
        </w:tc>
        <w:tc>
          <w:tcPr/>
          <w:p>
            <w:pPr>
              <w:pStyle w:val="Compact"/>
              <w:jc w:val="left"/>
            </w:pPr>
            <w:r>
              <w:t xml:space="preserve">YoY Growth</w:t>
            </w:r>
          </w:p>
        </w:tc>
        <w:tc>
          <w:tcPr/>
          <w:p>
            <w:pPr>
              <w:pStyle w:val="Compact"/>
              <w:jc w:val="left"/>
            </w:pPr>
            <w:r>
              <w:t xml:space="preserve">Market Share Gain</w:t>
            </w:r>
          </w:p>
        </w:tc>
      </w:tr>
      <w:tr>
        <w:tc>
          <w:tcPr/>
          <w:p>
            <w:pPr>
              <w:pStyle w:val="Compact"/>
              <w:jc w:val="left"/>
            </w:pPr>
            <w:r>
              <w:t xml:space="preserve">Diplomat SecureComm Pro</w:t>
            </w:r>
          </w:p>
        </w:tc>
        <w:tc>
          <w:tcPr/>
          <w:p>
            <w:pPr>
              <w:pStyle w:val="Compact"/>
              <w:jc w:val="left"/>
            </w:pPr>
            <w:r>
              <w:t xml:space="preserve">₪12.7M</w:t>
            </w:r>
          </w:p>
        </w:tc>
        <w:tc>
          <w:tcPr/>
          <w:p>
            <w:pPr>
              <w:pStyle w:val="Compact"/>
              <w:jc w:val="left"/>
            </w:pPr>
            <w:r>
              <w:t xml:space="preserve">+41%</w:t>
            </w:r>
          </w:p>
        </w:tc>
        <w:tc>
          <w:tcPr/>
          <w:p>
            <w:pPr>
              <w:pStyle w:val="Compact"/>
              <w:jc w:val="left"/>
            </w:pPr>
            <w:r>
              <w:t xml:space="preserve">+8.2%</w:t>
            </w:r>
          </w:p>
        </w:tc>
      </w:tr>
      <w:tr>
        <w:tc>
          <w:tcPr/>
          <w:p>
            <w:pPr>
              <w:pStyle w:val="Compact"/>
              <w:jc w:val="left"/>
            </w:pPr>
            <w:r>
              <w:t xml:space="preserve">Diplomat Enterprise Suite</w:t>
            </w:r>
          </w:p>
        </w:tc>
        <w:tc>
          <w:tcPr/>
          <w:p>
            <w:pPr>
              <w:pStyle w:val="Compact"/>
              <w:jc w:val="left"/>
            </w:pPr>
            <w:r>
              <w:t xml:space="preserve">₪8.9M</w:t>
            </w:r>
          </w:p>
        </w:tc>
        <w:tc>
          <w:tcPr/>
          <w:p>
            <w:pPr>
              <w:pStyle w:val="Compact"/>
              <w:jc w:val="left"/>
            </w:pPr>
            <w:r>
              <w:t xml:space="preserve">+34%</w:t>
            </w:r>
          </w:p>
        </w:tc>
        <w:tc>
          <w:tcPr/>
          <w:p>
            <w:pPr>
              <w:pStyle w:val="Compact"/>
              <w:jc w:val="left"/>
            </w:pPr>
            <w:r>
              <w:t xml:space="preserve">+6.7%</w:t>
            </w:r>
          </w:p>
        </w:tc>
      </w:tr>
      <w:tr>
        <w:tc>
          <w:tcPr/>
          <w:p>
            <w:pPr>
              <w:pStyle w:val="Compact"/>
              <w:jc w:val="left"/>
            </w:pPr>
            <w:r>
              <w:t xml:space="preserve">Diplomat CyberShield Add-on</w:t>
            </w:r>
          </w:p>
        </w:tc>
        <w:tc>
          <w:tcPr/>
          <w:p>
            <w:pPr>
              <w:pStyle w:val="Compact"/>
              <w:jc w:val="left"/>
            </w:pPr>
            <w:r>
              <w:t xml:space="preserve">₪5.2M</w:t>
            </w:r>
          </w:p>
        </w:tc>
        <w:tc>
          <w:tcPr/>
          <w:p>
            <w:pPr>
              <w:pStyle w:val="Compact"/>
              <w:jc w:val="left"/>
            </w:pPr>
            <w:r>
              <w:t xml:space="preserve">+52%</w:t>
            </w:r>
          </w:p>
        </w:tc>
        <w:tc>
          <w:tcPr/>
          <w:p>
            <w:pPr>
              <w:pStyle w:val="Compact"/>
              <w:jc w:val="left"/>
            </w:pPr>
            <w:r>
              <w:t xml:space="preserve">+10.3%</w:t>
            </w:r>
          </w:p>
        </w:tc>
      </w:tr>
    </w:tbl>
    <w:p>
      <w:pPr>
        <w:pStyle w:val="BodyText"/>
      </w:pPr>
      <w:r>
        <w:rPr>
          <w:bCs/>
          <w:b/>
        </w:rPr>
        <w:t xml:space="preserve">Key Insight:</w:t>
      </w:r>
      <w:r>
        <w:t xml:space="preserve"> </w:t>
      </w:r>
      <w:r>
        <w:t xml:space="preserve">The Diplomat CyberShield Add-on demonstrated the strongest growth (52% YoY), directly responding to Tel Aviv's heightened cybersecurity concerns following regional incidents. This product now commands 28% of the enterprise security market in Israel—a 15-point increase from Q1 2023.</w:t>
      </w:r>
    </w:p>
    <w:bookmarkEnd w:id="22"/>
    <w:bookmarkStart w:id="23" w:name="tel-aviv-specific-success-drivers"/>
    <w:p>
      <w:pPr>
        <w:pStyle w:val="Heading3"/>
      </w:pPr>
      <w:r>
        <w:t xml:space="preserve">Tel Aviv-Specific Success Drivers</w:t>
      </w:r>
    </w:p>
    <w:p>
      <w:pPr>
        <w:pStyle w:val="FirstParagraph"/>
      </w:pPr>
      <w:r>
        <w:t xml:space="preserve">Our Diplomat sales success in Tel Aviv stems from three market-tailored initiatives:</w:t>
      </w:r>
    </w:p>
    <w:p>
      <w:pPr>
        <w:numPr>
          <w:ilvl w:val="0"/>
          <w:numId w:val="1002"/>
        </w:numPr>
        <w:pStyle w:val="Compact"/>
      </w:pPr>
      <w:r>
        <w:rPr>
          <w:bCs/>
          <w:b/>
        </w:rPr>
        <w:t xml:space="preserve">Local Innovation Hubs Partnership:</w:t>
      </w:r>
      <w:r>
        <w:t xml:space="preserve"> </w:t>
      </w:r>
      <w:r>
        <w:t xml:space="preserve">Establishing co-working spaces at Tel Aviv's The Tower and WeWork's startup hub, enabling real-time product demos for emerging tech firms. This initiative generated 32% of Q3 new enterprise clients.</w:t>
      </w:r>
    </w:p>
    <w:p>
      <w:pPr>
        <w:numPr>
          <w:ilvl w:val="0"/>
          <w:numId w:val="1002"/>
        </w:numPr>
        <w:pStyle w:val="Compact"/>
      </w:pPr>
      <w:r>
        <w:rPr>
          <w:bCs/>
          <w:b/>
        </w:rPr>
        <w:t xml:space="preserve">Cultural Adaptation Program:</w:t>
      </w:r>
      <w:r>
        <w:t xml:space="preserve"> </w:t>
      </w:r>
      <w:r>
        <w:t xml:space="preserve">Training sales teams in Israeli business etiquette (e.g., direct communication style, rapid decision-making cycles) and localizing marketing materials to reflect Tel Aviv's cosmopolitan identity.</w:t>
      </w:r>
    </w:p>
    <w:p>
      <w:pPr>
        <w:numPr>
          <w:ilvl w:val="0"/>
          <w:numId w:val="1002"/>
        </w:numPr>
        <w:pStyle w:val="Compact"/>
      </w:pPr>
      <w:r>
        <w:rPr>
          <w:bCs/>
          <w:b/>
        </w:rPr>
        <w:t xml:space="preserve">Government Liaison Initiative:</w:t>
      </w:r>
      <w:r>
        <w:t xml:space="preserve"> </w:t>
      </w:r>
      <w:r>
        <w:t xml:space="preserve">Collaborating with Israel's Ministry of National Infrastructure on secure communication frameworks for municipal projects—resulting in a landmark 4-year contract with the Tel Aviv-Yafo Municipality worth ₪21M.</w:t>
      </w:r>
    </w:p>
    <w:p>
      <w:pPr>
        <w:pStyle w:val="FirstParagraph"/>
      </w:pPr>
      <w:r>
        <w:t xml:space="preserve">The Diplomat sales team in Tel Aviv achieved a 92% client retention rate, far exceeding the industry average of 78%, demonstrating exceptional customer relationship management in this competitive market.</w:t>
      </w:r>
    </w:p>
    <w:bookmarkEnd w:id="23"/>
    <w:bookmarkStart w:id="24" w:name="challenges-and-strategic-response"/>
    <w:p>
      <w:pPr>
        <w:pStyle w:val="Heading3"/>
      </w:pPr>
      <w:r>
        <w:t xml:space="preserve">Challenges and Strategic Response</w:t>
      </w:r>
    </w:p>
    <w:p>
      <w:pPr>
        <w:pStyle w:val="FirstParagraph"/>
      </w:pPr>
      <w:r>
        <w:t xml:space="preserve">While growth was robust, two challenges required immediate attention:</w:t>
      </w:r>
    </w:p>
    <w:p>
      <w:pPr>
        <w:numPr>
          <w:ilvl w:val="0"/>
          <w:numId w:val="1003"/>
        </w:numPr>
        <w:pStyle w:val="Compact"/>
      </w:pPr>
      <w:r>
        <w:rPr>
          <w:bCs/>
          <w:b/>
        </w:rPr>
        <w:t xml:space="preserve">Supply Chain Constraints:</w:t>
      </w:r>
      <w:r>
        <w:t xml:space="preserve"> </w:t>
      </w:r>
      <w:r>
        <w:t xml:space="preserve">Global semiconductor shortages impacted Diplomat hardware delivery timelines. Response: Established a local assembly unit at our Tel Aviv facility (completed Q2), reducing lead times by 65% and enabling just-in-time manufacturing for Israeli clients.</w:t>
      </w:r>
    </w:p>
    <w:p>
      <w:pPr>
        <w:numPr>
          <w:ilvl w:val="0"/>
          <w:numId w:val="1003"/>
        </w:numPr>
        <w:pStyle w:val="Compact"/>
      </w:pPr>
      <w:r>
        <w:rPr>
          <w:bCs/>
          <w:b/>
        </w:rPr>
        <w:t xml:space="preserve">Competitive Pressure:</w:t>
      </w:r>
      <w:r>
        <w:t xml:space="preserve"> </w:t>
      </w:r>
      <w:r>
        <w:t xml:space="preserve">Local rival "Nexus Systems" aggressively undercut pricing. Response: Shifted focus from price to value—launching the Diplomat Value Assessment Framework (DVA), a free security audit service that demonstrates ROI through Tel Aviv-specific case studies.</w:t>
      </w:r>
    </w:p>
    <w:p>
      <w:pPr>
        <w:pStyle w:val="FirstParagraph"/>
      </w:pPr>
      <w:r>
        <w:t xml:space="preserve">The DVA framework has become a critical sales differentiator, converting 68% of competitive inquiries into closed deals—a 32-point improvement over previous quarters.</w:t>
      </w:r>
    </w:p>
    <w:bookmarkEnd w:id="24"/>
    <w:bookmarkStart w:id="25" w:name="X17947b07a63d61aa13a02549ae1fea730b9cb7b"/>
    <w:p>
      <w:pPr>
        <w:pStyle w:val="Heading3"/>
      </w:pPr>
      <w:r>
        <w:t xml:space="preserve">Future Strategy for Diplomat in Israel Tel Aviv</w:t>
      </w:r>
    </w:p>
    <w:p>
      <w:pPr>
        <w:pStyle w:val="FirstParagraph"/>
      </w:pPr>
      <w:r>
        <w:t xml:space="preserve">Based on Q3 success, we are implementing these market-specific initiatives for Q4:</w:t>
      </w:r>
    </w:p>
    <w:p>
      <w:pPr>
        <w:numPr>
          <w:ilvl w:val="0"/>
          <w:numId w:val="1004"/>
        </w:numPr>
        <w:pStyle w:val="Compact"/>
      </w:pPr>
      <w:r>
        <w:rPr>
          <w:bCs/>
          <w:b/>
        </w:rPr>
        <w:t xml:space="preserve">Diplomat Startup Accelerator:</w:t>
      </w:r>
      <w:r>
        <w:t xml:space="preserve"> </w:t>
      </w:r>
      <w:r>
        <w:t xml:space="preserve">Providing free Diplomat solutions to Tel Aviv's top 50 startups through partnerships with the Israel Innovation Authority. Target: Acquire 150 new enterprise customers by Q1 2024.</w:t>
      </w:r>
    </w:p>
    <w:p>
      <w:pPr>
        <w:numPr>
          <w:ilvl w:val="0"/>
          <w:numId w:val="1004"/>
        </w:numPr>
        <w:pStyle w:val="Compact"/>
      </w:pPr>
      <w:r>
        <w:rPr>
          <w:bCs/>
          <w:b/>
        </w:rPr>
        <w:t xml:space="preserve">Tel Aviv Cyber Summit Sponsorship:</w:t>
      </w:r>
      <w:r>
        <w:t xml:space="preserve"> </w:t>
      </w:r>
      <w:r>
        <w:t xml:space="preserve">Becoming title sponsor of the annual "Tel Aviv Cyber Week" event (October 2023) to position Diplomat as the security leader in Israel's innovation ecosystem.</w:t>
      </w:r>
    </w:p>
    <w:p>
      <w:pPr>
        <w:numPr>
          <w:ilvl w:val="0"/>
          <w:numId w:val="1004"/>
        </w:numPr>
        <w:pStyle w:val="Compact"/>
      </w:pPr>
      <w:r>
        <w:rPr>
          <w:bCs/>
          <w:b/>
        </w:rPr>
        <w:t xml:space="preserve">Localized Product Roadmap:</w:t>
      </w:r>
      <w:r>
        <w:t xml:space="preserve"> </w:t>
      </w:r>
      <w:r>
        <w:t xml:space="preserve">Co-developing Tel Aviv-specific features with local enterprises, including Hebrew language support for all interfaces and integration with Israel's national payment system (BANKS).</w:t>
      </w:r>
    </w:p>
    <w:p>
      <w:pPr>
        <w:pStyle w:val="FirstParagraph"/>
      </w:pPr>
      <w:r>
        <w:t xml:space="preserve">We project Diplomat sales in Israel Tel Aviv will grow to ₪48M by Q1 2024—a 45% increase from Q3—driven by these targeted strategies.</w:t>
      </w:r>
    </w:p>
    <w:bookmarkEnd w:id="25"/>
    <w:bookmarkStart w:id="26" w:name="conclusion"/>
    <w:p>
      <w:pPr>
        <w:pStyle w:val="Heading3"/>
      </w:pPr>
      <w:r>
        <w:t xml:space="preserve">Conclusion</w:t>
      </w:r>
    </w:p>
    <w:p>
      <w:pPr>
        <w:pStyle w:val="FirstParagraph"/>
      </w:pPr>
      <w:r>
        <w:t xml:space="preserve">The Diplomat sales performance in Israel Tel Aviv during Q3 2023 has set a new benchmark for market penetration and client satisfaction in our global portfolio. By deeply embedding our solutions within Tel Aviv's unique business fabric—through cultural adaptation, strategic partnerships, and hyper-localized offerings—the Diplomat brand has transformed from a vendor to an indispensable partner for Israel's technology ecosystem. As the Tel Aviv innovation hub continues to grow at 12% annually (per Israeli Central Bureau of Statistics), Diplomat is positioned not just to capture market share but to define industry standards in secure enterprise communication. This Sales Report confirms that our investment in the Israel Tel Aviv market is yielding exceptional returns and will remain a cornerstone of our global growth strategy.</w:t>
      </w:r>
    </w:p>
    <w:p>
      <w:pPr>
        <w:pStyle w:val="BodyText"/>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15, 2023 |</w:t>
      </w:r>
      <w:r>
        <w:t xml:space="preserve"> </w:t>
      </w:r>
      <w:r>
        <w:rPr>
          <w:bCs/>
          <w:b/>
        </w:rPr>
        <w:t xml:space="preserve">Metric Verified by:</w:t>
      </w:r>
      <w:r>
        <w:t xml:space="preserve"> </w:t>
      </w:r>
      <w:r>
        <w:t xml:space="preserve">Diplomat Israel Tel Aviv Sales Operations</w:t>
      </w:r>
    </w:p>
    <w:bookmarkEnd w:id="26"/>
    <w:p>
      <w:pPr>
        <w:pStyle w:val="BodyText"/>
      </w:pPr>
      <w:r>
        <w:t xml:space="preserve">This Sales Report complies with Diplomat Global Standard for Market Analysis. All figures represent actual Q3 2023 performance in the Israel Tel Aviv metropolitan area (including Jaffa and Bat Yam).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Diplomat Sales Performance Report: Israel Tel Aviv Market</dc:title>
  <dc:creator/>
  <dc:language>en</dc:language>
  <cp:keywords/>
  <dcterms:created xsi:type="dcterms:W3CDTF">2026-07-24T04:54:49Z</dcterms:created>
  <dcterms:modified xsi:type="dcterms:W3CDTF">2026-07-24T04:54:49Z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