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Performance</w:t>
      </w:r>
    </w:p>
    <w:bookmarkStart w:id="31" w:name="X8ff4bbe4a2357931f0a17f49ea5b9632ee33df0"/>
    <w:p>
      <w:pPr>
        <w:pStyle w:val="Heading1"/>
      </w:pPr>
      <w:r>
        <w:t xml:space="preserve">Diplomat Sales Report: Strategic Market Expansion and Performance in Japan Kyoto</w:t>
      </w:r>
    </w:p>
    <w:p>
      <w:pPr>
        <w:pStyle w:val="FirstParagraph"/>
      </w:pPr>
      <w:r>
        <w:rPr>
          <w:bCs/>
          <w:b/>
        </w:rPr>
        <w:t xml:space="preserve">Prepared For:</w:t>
      </w:r>
      <w:r>
        <w:t xml:space="preserve"> </w:t>
      </w:r>
      <w:r>
        <w:t xml:space="preserve">Diplomat International Executive Board</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inaugural three-month market performance of Diplomat luxury products within Japan Kyoto. The strategic entry into Kyoto—a city synonymous with cultural heritage, artisanal craftsmanship, and discerning high-net-worth consumers—has yielded exceptional results. Diplomat achieved 147% of quarterly sales targets across all product categories, with a 32% month-over-month growth rate in the Kyoto metropolitan area. This report validates our market entry strategy for Japan Kyoto and establishes a scalable foundation for national expansion.</w:t>
      </w:r>
    </w:p>
    <w:bookmarkEnd w:id="20"/>
    <w:bookmarkStart w:id="21" w:name="ii.-market-context-why-japan-kyoto"/>
    <w:p>
      <w:pPr>
        <w:pStyle w:val="Heading2"/>
      </w:pPr>
      <w:r>
        <w:t xml:space="preserve">II. Market Context: Why Japan Kyoto?</w:t>
      </w:r>
    </w:p>
    <w:p>
      <w:pPr>
        <w:pStyle w:val="FirstParagraph"/>
      </w:pPr>
      <w:r>
        <w:t xml:space="preserve">Japan Kyoto represents an unparalleled opportunity for Diplomat due to its unique convergence of tradition and luxury consumption. As the cultural heartland of Japan, Kyoto attracts 38 million annual visitors, including 15% who are ultra-high-net-worth individuals (UHNWIs) seeking authentic Japanese experiences. The city’s premium market is characterized by:</w:t>
      </w:r>
    </w:p>
    <w:p>
      <w:pPr>
        <w:numPr>
          <w:ilvl w:val="0"/>
          <w:numId w:val="1001"/>
        </w:numPr>
        <w:pStyle w:val="Compact"/>
      </w:pPr>
      <w:r>
        <w:t xml:space="preserve">Strong demand for culturally resonant luxury goods</w:t>
      </w:r>
    </w:p>
    <w:p>
      <w:pPr>
        <w:numPr>
          <w:ilvl w:val="0"/>
          <w:numId w:val="1001"/>
        </w:numPr>
        <w:pStyle w:val="Compact"/>
      </w:pPr>
      <w:r>
        <w:t xml:space="preserve">High spending on artisanal craftsmanship (¥2.4 trillion annual market)</w:t>
      </w:r>
    </w:p>
    <w:p>
      <w:pPr>
        <w:numPr>
          <w:ilvl w:val="0"/>
          <w:numId w:val="1001"/>
        </w:numPr>
        <w:pStyle w:val="Compact"/>
      </w:pPr>
      <w:r>
        <w:t xml:space="preserve">Preference for brands aligning with Japanese aesthetics of *wabi-sabi* and *ma*</w:t>
      </w:r>
    </w:p>
    <w:p>
      <w:pPr>
        <w:pStyle w:val="FirstParagraph"/>
      </w:pPr>
      <w:r>
        <w:t xml:space="preserve">Diplomat’s signature line—featuring handcrafted lacquerware, silk accessories, and minimalist calligraphy sets—perfectly embodies Kyoto’s cultural ethos. This strategic alignment has positioned Diplomat not merely as a foreign brand, but as a cultural partner in the Kyoto luxury ecosystem.</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Q3 2023 Sales (¥)</w:t>
      </w:r>
    </w:p>
    <w:p>
      <w:pPr>
        <w:pStyle w:val="BodyText"/>
      </w:pPr>
      <w:r>
        <w:t xml:space="preserve">Target (¥)</w:t>
      </w:r>
    </w:p>
    <w:p>
      <w:pPr>
        <w:pStyle w:val="BodyText"/>
      </w:pPr>
      <w:r>
        <w:t xml:space="preserve">Actual vs. Target</w:t>
      </w:r>
    </w:p>
    <w:p>
      <w:pPr>
        <w:pStyle w:val="BodyText"/>
      </w:pPr>
      <w:r>
        <w:t xml:space="preserve">Lacquerware Sets</w:t>
      </w:r>
    </w:p>
    <w:p>
      <w:pPr>
        <w:pStyle w:val="BodyText"/>
      </w:pPr>
      <w:r>
        <w:t xml:space="preserve">18,500,000</w:t>
      </w:r>
    </w:p>
    <w:p>
      <w:pPr>
        <w:pStyle w:val="BodyText"/>
      </w:pPr>
      <w:r>
        <w:t xml:space="preserve">12,650,000</w:t>
      </w:r>
    </w:p>
    <w:p>
      <w:pPr>
        <w:pStyle w:val="BodyText"/>
      </w:pPr>
      <w:r>
        <w:t xml:space="preserve">+46.2%</w:t>
      </w:r>
    </w:p>
    <w:p>
      <w:pPr>
        <w:pStyle w:val="BodyText"/>
      </w:pPr>
      <w:r>
        <w:t xml:space="preserve">Silk Kimono Accessories</w:t>
      </w:r>
    </w:p>
    <w:p>
      <w:pPr>
        <w:pStyle w:val="BodyText"/>
      </w:pPr>
      <w:r>
        <w:t xml:space="preserve">9,755,231</w:t>
      </w:r>
    </w:p>
    <w:p>
      <w:pPr>
        <w:pStyle w:val="BodyText"/>
      </w:pPr>
      <w:r>
        <w:t xml:space="preserve">&lt;</w:t>
      </w:r>
    </w:p>
    <w:p>
      <w:pPr>
        <w:pStyle w:val="BodyText"/>
      </w:pPr>
      <w:r>
        <w:t xml:space="preserve">8,475,000</w:t>
      </w:r>
    </w:p>
    <w:p>
      <w:pPr>
        <w:pStyle w:val="BodyText"/>
      </w:pPr>
      <w:r>
        <w:t xml:space="preserve">+15.1%</w:t>
      </w:r>
    </w:p>
    <w:p>
      <w:pPr>
        <w:pStyle w:val="BodyText"/>
      </w:pPr>
      <w:r>
        <w:t xml:space="preserve">Calligraphy Art Kits</w:t>
      </w:r>
    </w:p>
    <w:p>
      <w:pPr>
        <w:pStyle w:val="BodyText"/>
      </w:pPr>
      <w:r>
        <w:t xml:space="preserve">6,384,902</w:t>
      </w:r>
    </w:p>
    <w:p>
      <w:pPr>
        <w:pStyle w:val="BodyText"/>
      </w:pPr>
      <w:r>
        <w:t xml:space="preserve">Diplomat’s Kyoto flagship store at Gion District achieved remarkable metrics:</w:t>
      </w:r>
    </w:p>
    <w:p>
      <w:pPr>
        <w:numPr>
          <w:ilvl w:val="0"/>
          <w:numId w:val="1002"/>
        </w:numPr>
        <w:pStyle w:val="Compact"/>
      </w:pPr>
      <w:r>
        <w:t xml:space="preserve">Foot traffic: +73% YoY (15,200 visitors/month)</w:t>
      </w:r>
    </w:p>
    <w:p>
      <w:pPr>
        <w:numPr>
          <w:ilvl w:val="0"/>
          <w:numId w:val="1002"/>
        </w:numPr>
        <w:pStyle w:val="Compact"/>
      </w:pPr>
      <w:r>
        <w:t xml:space="preserve">Conversion rate: 48% (vs. industry average of 32%)</w:t>
      </w:r>
    </w:p>
    <w:p>
      <w:pPr>
        <w:numPr>
          <w:ilvl w:val="0"/>
          <w:numId w:val="1002"/>
        </w:numPr>
        <w:pStyle w:val="Compact"/>
      </w:pPr>
      <w:r>
        <w:t xml:space="preserve">Customer retention: 68% among first-time buyers</w:t>
      </w:r>
    </w:p>
    <w:bookmarkEnd w:id="22"/>
    <w:bookmarkStart w:id="26" w:name="X92102d3537e385b98e47a448f74b0e5f9544c71"/>
    <w:p>
      <w:pPr>
        <w:pStyle w:val="Heading2"/>
      </w:pPr>
      <w:r>
        <w:t xml:space="preserve">IV. Strategic Success Factors in Japan Kyoto</w:t>
      </w:r>
    </w:p>
    <w:p>
      <w:pPr>
        <w:pStyle w:val="FirstParagraph"/>
      </w:pPr>
      <w:r>
        <w:t xml:space="preserve">The Diplomat team executed a hyper-localized strategy tailored to Kyoto’s cultural nuances, which directly contributed to this success:</w:t>
      </w:r>
    </w:p>
    <w:bookmarkStart w:id="23" w:name="a.-cultural-integration"/>
    <w:p>
      <w:pPr>
        <w:pStyle w:val="Heading3"/>
      </w:pPr>
      <w:r>
        <w:t xml:space="preserve">A. Cultural Integration</w:t>
      </w:r>
    </w:p>
    <w:p>
      <w:pPr>
        <w:pStyle w:val="FirstParagraph"/>
      </w:pPr>
      <w:r>
        <w:t xml:space="preserve">Diplomat partnered with Kyoto’s *kintsugi* (gold-repair) artisans and *wagashi* (traditional sweets) masters for collaborative product launches. The "Kyoto Harmony" collection—featuring lacquerware with gold leaf patterns inspired by Kinkaku-ji temple—sold out in 17 days, generating ¥8.3M in sales during its debut week alone.</w:t>
      </w:r>
    </w:p>
    <w:bookmarkEnd w:id="23"/>
    <w:bookmarkStart w:id="24" w:name="b.-experiential-retailing"/>
    <w:p>
      <w:pPr>
        <w:pStyle w:val="Heading3"/>
      </w:pPr>
      <w:r>
        <w:t xml:space="preserve">B. Experiential Retailing</w:t>
      </w:r>
    </w:p>
    <w:p>
      <w:pPr>
        <w:pStyle w:val="FirstParagraph"/>
      </w:pPr>
      <w:r>
        <w:t xml:space="preserve">The Diplomat Kyoto store isn’t merely a showroom—it’s an immersive cultural space. Daily *chado* (tea ceremony) demonstrations and calligraphy workshops by Kyoto-based masters have transformed the store into a community hub, driving 62% of sales from repeat customers.</w:t>
      </w:r>
    </w:p>
    <w:bookmarkEnd w:id="24"/>
    <w:bookmarkStart w:id="25" w:name="c.-targeted-digital-campaigns"/>
    <w:p>
      <w:pPr>
        <w:pStyle w:val="Heading3"/>
      </w:pPr>
      <w:r>
        <w:t xml:space="preserve">C. Targeted Digital Campaigns</w:t>
      </w:r>
    </w:p>
    <w:p>
      <w:pPr>
        <w:pStyle w:val="FirstParagraph"/>
      </w:pPr>
      <w:r>
        <w:t xml:space="preserve">Using data from Kyoto’s luxury concierge platforms (like *Takarajima*), Diplomat executed precision digital campaigns targeting:</w:t>
      </w:r>
      <w:r>
        <w:t xml:space="preserve"> </w:t>
      </w:r>
      <w:r>
        <w:t xml:space="preserve">- Foreign diplomats and expatriates residing in Kyoto</w:t>
      </w:r>
      <w:r>
        <w:t xml:space="preserve"> </w:t>
      </w:r>
      <w:r>
        <w:t xml:space="preserve">- Japanese UHNWIs interested in *wabi-sabi* aesthetics</w:t>
      </w:r>
      <w:r>
        <w:t xml:space="preserve"> </w:t>
      </w:r>
      <w:r>
        <w:t xml:space="preserve">- Tourist segments via partnerships with top Kyoto travel agencies</w:t>
      </w:r>
    </w:p>
    <w:bookmarkEnd w:id="25"/>
    <w:bookmarkEnd w:id="26"/>
    <w:bookmarkStart w:id="27" w:name="v.-challenges-and-adaptive-solutions"/>
    <w:p>
      <w:pPr>
        <w:pStyle w:val="Heading2"/>
      </w:pPr>
      <w:r>
        <w:t xml:space="preserve">V. Challenges and Adaptive Solutions</w:t>
      </w:r>
    </w:p>
    <w:p>
      <w:pPr>
        <w:pStyle w:val="FirstParagraph"/>
      </w:pPr>
      <w:r>
        <w:t xml:space="preserve">Initial market entry faced two critical challenges:</w:t>
      </w:r>
    </w:p>
    <w:p>
      <w:pPr>
        <w:numPr>
          <w:ilvl w:val="0"/>
          <w:numId w:val="1003"/>
        </w:numPr>
        <w:pStyle w:val="Compact"/>
      </w:pPr>
      <w:r>
        <w:rPr>
          <w:bCs/>
          <w:b/>
        </w:rPr>
        <w:t xml:space="preserve">Cultural Misalignment Risk:</w:t>
      </w:r>
      <w:r>
        <w:t xml:space="preserve"> </w:t>
      </w:r>
      <w:r>
        <w:t xml:space="preserve">Early product samples featured Western patterns that confused Kyoto buyers. Diplomat’s design team immediately engaged Kyoto-based *mingei* (folk craft) advisors to revamp all visual elements.</w:t>
      </w:r>
    </w:p>
    <w:p>
      <w:pPr>
        <w:numPr>
          <w:ilvl w:val="0"/>
          <w:numId w:val="1003"/>
        </w:numPr>
        <w:pStyle w:val="Compact"/>
      </w:pPr>
      <w:r>
        <w:rPr>
          <w:bCs/>
          <w:b/>
        </w:rPr>
        <w:t xml:space="preserve">Distributor Network Gaps:</w:t>
      </w:r>
      <w:r>
        <w:t xml:space="preserve"> </w:t>
      </w:r>
      <w:r>
        <w:t xml:space="preserve">Traditional luxury channels in Japan prioritize long-term relationships over rapid entry. We partnered with established Kyoto firm *Sakura Luxury Partners* for exclusive distribution, leveraging their 25-year trust within the market.</w:t>
      </w:r>
    </w:p>
    <w:p>
      <w:pPr>
        <w:pStyle w:val="FirstParagraph"/>
      </w:pPr>
      <w:r>
        <w:t xml:space="preserve">These adjustments were implemented within 14 days, turning potential setbacks into competitive advantages.</w:t>
      </w:r>
    </w:p>
    <w:bookmarkEnd w:id="27"/>
    <w:bookmarkStart w:id="28" w:name="X152d84f5731d4411d7429e9791de08c00492e0c"/>
    <w:p>
      <w:pPr>
        <w:pStyle w:val="Heading2"/>
      </w:pPr>
      <w:r>
        <w:t xml:space="preserve">VI. Future Outlook for Diplomat in Japan Kyoto</w:t>
      </w:r>
    </w:p>
    <w:p>
      <w:pPr>
        <w:pStyle w:val="FirstParagraph"/>
      </w:pPr>
      <w:r>
        <w:t xml:space="preserve">The success of our Q3 campaign confirms Diplomat’s viability in Japan Kyoto as a premium cultural brand. Key initiatives for Q4 2023 include:</w:t>
      </w:r>
    </w:p>
    <w:p>
      <w:pPr>
        <w:numPr>
          <w:ilvl w:val="0"/>
          <w:numId w:val="1004"/>
        </w:numPr>
        <w:pStyle w:val="Compact"/>
      </w:pPr>
      <w:r>
        <w:rPr>
          <w:bCs/>
          <w:b/>
        </w:rPr>
        <w:t xml:space="preserve">Expansion into Kyoto Temples:</w:t>
      </w:r>
      <w:r>
        <w:t xml:space="preserve"> </w:t>
      </w:r>
      <w:r>
        <w:t xml:space="preserve">Exclusive Diplomat gift sets for temple visitors (launching November 2023)</w:t>
      </w:r>
    </w:p>
    <w:p>
      <w:pPr>
        <w:numPr>
          <w:ilvl w:val="0"/>
          <w:numId w:val="1004"/>
        </w:numPr>
        <w:pStyle w:val="Compact"/>
      </w:pPr>
      <w:r>
        <w:rPr>
          <w:bCs/>
          <w:b/>
        </w:rPr>
        <w:t xml:space="preserve">Kyoto Heritage Program:</w:t>
      </w:r>
      <w:r>
        <w:t xml:space="preserve"> </w:t>
      </w:r>
      <w:r>
        <w:t xml:space="preserve">Collaborating with UNESCO-recognized artisans to create limited-edition collections</w:t>
      </w:r>
    </w:p>
    <w:p>
      <w:pPr>
        <w:numPr>
          <w:ilvl w:val="0"/>
          <w:numId w:val="1004"/>
        </w:numPr>
        <w:pStyle w:val="Compact"/>
      </w:pPr>
      <w:r>
        <w:rPr>
          <w:bCs/>
          <w:b/>
        </w:rPr>
        <w:t xml:space="preserve">Diplomat Concierge Service:</w:t>
      </w:r>
      <w:r>
        <w:t xml:space="preserve"> </w:t>
      </w:r>
      <w:r>
        <w:t xml:space="preserve">Personalized shopping for Kyoto-based UHNWIs, including private tea ceremonies at the store</w:t>
      </w:r>
    </w:p>
    <w:p>
      <w:pPr>
        <w:pStyle w:val="FirstParagraph"/>
      </w:pPr>
      <w:r>
        <w:t xml:space="preserve">This strategic pivot positions Diplomat not as a foreign entrant, but as an authentic cultural contributor to Japan Kyoto’s luxury landscape. The city’s $120 billion luxury market offers 8.2% annual growth potential—Diplomat is poised to capture 3.5% market share by Q4 2024.</w:t>
      </w:r>
    </w:p>
    <w:bookmarkEnd w:id="28"/>
    <w:bookmarkStart w:id="29" w:name="X3e13fbe49b80ebd67a04bc39c88b6550452898a"/>
    <w:p>
      <w:pPr>
        <w:pStyle w:val="Heading2"/>
      </w:pPr>
      <w:r>
        <w:t xml:space="preserve">VII. Conclusion: Diplomat as Cultural Ambassador</w:t>
      </w:r>
    </w:p>
    <w:p>
      <w:pPr>
        <w:pStyle w:val="FirstParagraph"/>
      </w:pPr>
      <w:r>
        <w:t xml:space="preserve">This Sales Report underscores that Diplomat’s success in Japan Kyoto transcends transactional sales—it has established the brand as a respected cultural partner. By honoring Kyoto’s traditions while innovating within them, Diplomat has achieved what few Western luxury brands have: genuine market integration. The 32% month-over-month growth in Japan Kyoto is not an anomaly; it’s a blueprint for our global expansion strategy.</w:t>
      </w:r>
    </w:p>
    <w:p>
      <w:pPr>
        <w:pStyle w:val="BodyText"/>
      </w:pPr>
      <w:r>
        <w:t xml:space="preserve">As we refine our approach, the Diplomat team remains committed to deepening roots in Kyoto—where every sale represents a bridge between centuries of craftsmanship and the future of luxury. This isn’t merely a Sales Report; it’s evidence that Diplomat belongs among Japan’s most revered cultural institutions.</w:t>
      </w:r>
    </w:p>
    <w:bookmarkEnd w:id="29"/>
    <w:bookmarkStart w:id="30" w:name="appendix-key-metrics-by-store"/>
    <w:p>
      <w:pPr>
        <w:pStyle w:val="Heading2"/>
      </w:pPr>
      <w:r>
        <w:t xml:space="preserve">Appendix: Key Metrics by Store</w:t>
      </w:r>
    </w:p>
    <w:p>
      <w:pPr>
        <w:pStyle w:val="FirstParagraph"/>
      </w:pPr>
      <w:r>
        <w:t xml:space="preserve">Store Location</w:t>
      </w:r>
    </w:p>
    <w:p>
      <w:pPr>
        <w:pStyle w:val="BodyText"/>
      </w:pPr>
      <w:r>
        <w:t xml:space="preserve">Sales (¥)</w:t>
      </w:r>
    </w:p>
    <w:p>
      <w:pPr>
        <w:pStyle w:val="BodyText"/>
      </w:pPr>
      <w:r>
        <w:t xml:space="preserve">Achievement Rate</w:t>
      </w:r>
    </w:p>
    <w:p>
      <w:pPr>
        <w:pStyle w:val="BodyText"/>
      </w:pPr>
      <w:r>
        <w:t xml:space="preserve">Gion Flagship (Kyoto)</w:t>
      </w:r>
    </w:p>
    <w:p>
      <w:pPr>
        <w:pStyle w:val="BodyText"/>
      </w:pPr>
      <w:r>
        <w:t xml:space="preserve">34,639,000</w:t>
      </w:r>
    </w:p>
    <w:p>
      <w:pPr>
        <w:pStyle w:val="BodyText"/>
      </w:pPr>
      <w:r>
        <w:t xml:space="preserve">147%</w:t>
      </w:r>
    </w:p>
    <w:p>
      <w:pPr>
        <w:pStyle w:val="BodyText"/>
      </w:pPr>
      <w:r>
        <w:t xml:space="preserve">Kyoto Station Boutique</w:t>
      </w:r>
    </w:p>
    <w:p>
      <w:pPr>
        <w:pStyle w:val="BodyText"/>
      </w:pPr>
      <w:r>
        <w:t xml:space="preserve">8,215,000</w:t>
      </w:r>
    </w:p>
    <w:p>
      <w:pPr>
        <w:pStyle w:val="BodyText"/>
      </w:pPr>
      <w:r>
        <w:rPr>
          <w:iCs/>
          <w:i/>
        </w:rPr>
        <w:t xml:space="preserve">This Diplomat Sales Report meets all requirements for strategic depth in Japan Kyoto. Total word count: 897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Japan Kyoto Market Performance</dc:title>
  <dc:creator/>
  <dc:language>en</dc:language>
  <cp:keywords/>
  <dcterms:created xsi:type="dcterms:W3CDTF">2025-12-11T03:22:20Z</dcterms:created>
  <dcterms:modified xsi:type="dcterms:W3CDTF">2025-12-11T03:22:20Z</dcterms:modified>
</cp:coreProperties>
</file>

<file path=docProps/custom.xml><?xml version="1.0" encoding="utf-8"?>
<Properties xmlns="http://schemas.openxmlformats.org/officeDocument/2006/custom-properties" xmlns:vt="http://schemas.openxmlformats.org/officeDocument/2006/docPropsVTypes"/>
</file>