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Performance</w:t>
      </w:r>
    </w:p>
    <w:bookmarkStart w:id="31" w:name="X0814e637a15e52bb17d94a8625eabf8e4e8d73d"/>
    <w:p>
      <w:pPr>
        <w:pStyle w:val="Heading1"/>
      </w:pPr>
      <w:r>
        <w:t xml:space="preserve">Official Sales Report: Diplomat Product Line Performance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International Executive Committee</w:t>
      </w:r>
      <w:r>
        <w:br/>
      </w:r>
      <w:r>
        <w:rPr>
          <w:bCs/>
          <w:b/>
        </w:rPr>
        <w:t xml:space="preserve">Reporting Period:</w:t>
      </w:r>
      <w:r>
        <w:t xml:space="preserve"> </w:t>
      </w:r>
      <w:r>
        <w:t xml:space="preserve">Q3 2023 (July - September)</w:t>
      </w:r>
      <w:r>
        <w:br/>
      </w:r>
      <w:r>
        <w:rPr>
          <w:bCs/>
          <w:b/>
        </w:rPr>
        <w:t xml:space="preserve">Location Focus:</w:t>
      </w:r>
      <w:r>
        <w:t xml:space="preserve"> </w:t>
      </w:r>
      <w:r>
        <w:t xml:space="preserve">Kuala Lumpur Metropolitan Area, Malaysia</w:t>
      </w:r>
    </w:p>
    <w:bookmarkStart w:id="20" w:name="i.-executive-summary"/>
    <w:p>
      <w:pPr>
        <w:pStyle w:val="Heading2"/>
      </w:pPr>
      <w:r>
        <w:t xml:space="preserve">I. Executive Summary</w:t>
      </w:r>
    </w:p>
    <w:p>
      <w:pPr>
        <w:pStyle w:val="FirstParagraph"/>
      </w:pPr>
      <w:r>
        <w:t xml:space="preserve">This comprehensive Sales Report details the performance of Diplomat's premium office solutions portfolio within the highly competitive Kuala Lumpur market during Q3 2023. The Diplomat brand has demonstrated exceptional growth momentum in Malaysia's capital city, achieving a remarkable 18.7% year-over-year sales increase with strategic market penetration exceeding initial targets by 14.2%. This report confirms Diplomat's position as the leading provider of executive office furniture in Kuala Lumpur, capturing 23.5% market share in the premium segment (RM50,000+ per order). The sustained growth trajectory validates our localized market strategy and underscores Diplomat's commitment to serving Malaysia's evolving corporate landscape from our Kuala Lumpur headquarters.</w:t>
      </w:r>
    </w:p>
    <w:bookmarkEnd w:id="20"/>
    <w:bookmarkStart w:id="21" w:name="X7b02c7f2e28bca7c4ccaa6988b64e3dc1afd7c2"/>
    <w:p>
      <w:pPr>
        <w:pStyle w:val="Heading2"/>
      </w:pPr>
      <w:r>
        <w:t xml:space="preserve">II. Market Context: Diplomat in Malaysia Kuala Lumpur</w:t>
      </w:r>
    </w:p>
    <w:p>
      <w:pPr>
        <w:pStyle w:val="FirstParagraph"/>
      </w:pPr>
      <w:r>
        <w:t xml:space="preserve">Kuala Lumpur remains the economic engine of Malaysia, housing 78% of the nation's Fortune 500 companies and driving 41% of national GDP. As Diplomat's primary operational hub for Southeast Asia, our KL office serves as the strategic nerve center for regional expansion. The Q3 report highlights how Diplomat has strategically adapted to Kuala Lumpur's unique market dynamics – where corporate clients demand both luxury aesthetics and functional innovation. Our localized design studio in Petaling Jaya collaborates directly with KL-based architectural firms to create solutions that harmonize with Southeast Asian workplace culture, differentiating Diplomat from global competitors who fail to understand local nuances.</w:t>
      </w:r>
    </w:p>
    <w:bookmarkEnd w:id="21"/>
    <w:bookmarkStart w:id="22" w:name="X2262059e040e53a0b4b69fda420c8dbc26c1584"/>
    <w:p>
      <w:pPr>
        <w:pStyle w:val="Heading2"/>
      </w:pPr>
      <w:r>
        <w:t xml:space="preserve">III. Q3 2023 Sales Performance: Diplomat Malaysia Kuala Lumpur</w:t>
      </w:r>
    </w:p>
    <w:p>
      <w:pPr>
        <w:pStyle w:val="FirstParagraph"/>
      </w:pPr>
      <w:r>
        <w:t xml:space="preserve">Category</w:t>
      </w:r>
    </w:p>
    <w:p>
      <w:pPr>
        <w:pStyle w:val="BodyText"/>
      </w:pPr>
      <w:r>
        <w:t xml:space="preserve">Q3 2023 Sales (RM)</w:t>
      </w:r>
    </w:p>
    <w:p>
      <w:pPr>
        <w:pStyle w:val="BodyText"/>
      </w:pPr>
      <w:r>
        <w:t xml:space="preserve">YoY Change</w:t>
      </w:r>
    </w:p>
    <w:p>
      <w:pPr>
        <w:pStyle w:val="BodyText"/>
      </w:pPr>
      <w:r>
        <w:t xml:space="preserve">% of Total Diplomat Malaysia Revenue</w:t>
      </w:r>
    </w:p>
    <w:p>
      <w:pPr>
        <w:pStyle w:val="BodyText"/>
      </w:pPr>
      <w:r>
        <w:t xml:space="preserve">Premium Executive Desks</w:t>
      </w:r>
    </w:p>
    <w:p>
      <w:pPr>
        <w:pStyle w:val="BodyText"/>
      </w:pPr>
      <w:r>
        <w:t xml:space="preserve">1,850,000</w:t>
      </w:r>
    </w:p>
    <w:p>
      <w:pPr>
        <w:pStyle w:val="BodyText"/>
      </w:pPr>
      <w:r>
        <w:t xml:space="preserve">+24.3%</w:t>
      </w:r>
    </w:p>
    <w:p>
      <w:pPr>
        <w:pStyle w:val="BodyText"/>
      </w:pPr>
      <w:r>
        <w:t xml:space="preserve">32.1%</w:t>
      </w:r>
    </w:p>
    <w:p>
      <w:pPr>
        <w:pStyle w:val="BodyText"/>
      </w:pPr>
      <w:r>
        <w:t xml:space="preserve">Conference Room Solutions</w:t>
      </w:r>
    </w:p>
    <w:p>
      <w:pPr>
        <w:pStyle w:val="BodyText"/>
      </w:pPr>
      <w:r>
        <w:t xml:space="preserve">987,500</w:t>
      </w:r>
    </w:p>
    <w:p>
      <w:pPr>
        <w:pStyle w:val="BodyText"/>
      </w:pPr>
      <w:r>
        <w:t xml:space="preserve">Diplomat achieved RM5,764,200 in total sales within Kuala Lumpur during Q3 – a 18.7% increase from Q3 2022. This outperforms the Malaysian office furniture market's 8.4% growth rate for the same period (Source: MIDA). Notably, Diplomat secured three landmark contracts with KL-based multinational corporations including:</w:t>
      </w:r>
    </w:p>
    <w:p>
      <w:pPr>
        <w:numPr>
          <w:ilvl w:val="0"/>
          <w:numId w:val="1001"/>
        </w:numPr>
        <w:pStyle w:val="Compact"/>
      </w:pPr>
      <w:r>
        <w:t xml:space="preserve">Maybank Tower Headquarters: RM1.2M order for executive suites (60 desks + custom meeting rooms)</w:t>
      </w:r>
    </w:p>
    <w:p>
      <w:pPr>
        <w:numPr>
          <w:ilvl w:val="0"/>
          <w:numId w:val="1001"/>
        </w:numPr>
        <w:pStyle w:val="Compact"/>
      </w:pPr>
      <w:r>
        <w:t xml:space="preserve">KLCC Development Group: RM850,000 contract for new co-working space furniture</w:t>
      </w:r>
    </w:p>
    <w:p>
      <w:pPr>
        <w:numPr>
          <w:ilvl w:val="0"/>
          <w:numId w:val="1001"/>
        </w:numPr>
        <w:pStyle w:val="Compact"/>
      </w:pPr>
      <w:r>
        <w:t xml:space="preserve">Singapore Airlines KL Regional Office: RM675,300 premium executive workstation solution</w:t>
      </w:r>
    </w:p>
    <w:bookmarkEnd w:id="22"/>
    <w:bookmarkStart w:id="26" w:name="X0cb34fa5a2241c1ad7feba36607f6e0766b3222"/>
    <w:p>
      <w:pPr>
        <w:pStyle w:val="Heading2"/>
      </w:pPr>
      <w:r>
        <w:t xml:space="preserve">IV. Strategic Analysis: Why Diplomat Succeeds in Kuala Lumpur</w:t>
      </w:r>
    </w:p>
    <w:p>
      <w:pPr>
        <w:pStyle w:val="FirstParagraph"/>
      </w:pPr>
      <w:r>
        <w:t xml:space="preserve">The Diplomat brand's dominance in Malaysia Kuala Lumpur stems from three interconnected pillars:</w:t>
      </w:r>
    </w:p>
    <w:bookmarkStart w:id="23" w:name="a.-hyper-local-market-adaptation"/>
    <w:p>
      <w:pPr>
        <w:pStyle w:val="Heading3"/>
      </w:pPr>
      <w:r>
        <w:t xml:space="preserve">A. Hyper-Local Market Adaptation</w:t>
      </w:r>
    </w:p>
    <w:p>
      <w:pPr>
        <w:pStyle w:val="FirstParagraph"/>
      </w:pPr>
      <w:r>
        <w:t xml:space="preserve">Diplomat's KL team developed the "Malaysia Harmony Collection" specifically for regional preferences – incorporating humidity-resistant materials, culturally appropriate color palettes (avoiding white in executive spaces), and space-efficient designs for compact KL offices. This localized approach has driven 67% of Q3 sales from repeat clients versus industry average of 42%.</w:t>
      </w:r>
    </w:p>
    <w:bookmarkEnd w:id="23"/>
    <w:bookmarkStart w:id="24" w:name="b.-strategic-partnerships"/>
    <w:p>
      <w:pPr>
        <w:pStyle w:val="Heading3"/>
      </w:pPr>
      <w:r>
        <w:t xml:space="preserve">B. Strategic Partnerships</w:t>
      </w:r>
    </w:p>
    <w:p>
      <w:pPr>
        <w:pStyle w:val="FirstParagraph"/>
      </w:pPr>
      <w:r>
        <w:t xml:space="preserve">Our partnership with KL-based architectural firm CPG Consultants delivered a 41% increase in project-based sales. Diplomat now co-designs solutions for all major commercial developments in Kuala Lumpur's Golden Triangle, including the new Tun Razak Exchange (TRX) district. The Diplomat-KL partnership model has become the industry benchmark.</w:t>
      </w:r>
    </w:p>
    <w:bookmarkEnd w:id="24"/>
    <w:bookmarkStart w:id="25" w:name="c.-digital-transformation"/>
    <w:p>
      <w:pPr>
        <w:pStyle w:val="Heading3"/>
      </w:pPr>
      <w:r>
        <w:t xml:space="preserve">C. Digital Transformation</w:t>
      </w:r>
    </w:p>
    <w:p>
      <w:pPr>
        <w:pStyle w:val="FirstParagraph"/>
      </w:pPr>
      <w:r>
        <w:t xml:space="preserve">Launching our Malaysia-specific AR configurator app "Diplomat KL Studio" in Q2 drove a 35% increase in lead conversion rates. Clients can now visualize Diplomat furniture in their actual Kuala Lumpur office spaces via mobile – a critical advantage for time-strapped corporate buyers.</w:t>
      </w:r>
    </w:p>
    <w:bookmarkEnd w:id="25"/>
    <w:bookmarkEnd w:id="26"/>
    <w:bookmarkStart w:id="27" w:name="v.-key-challenges-diplomats-response"/>
    <w:p>
      <w:pPr>
        <w:pStyle w:val="Heading2"/>
      </w:pPr>
      <w:r>
        <w:t xml:space="preserve">V. Key Challenges &amp; Diplomat's Response</w:t>
      </w:r>
    </w:p>
    <w:p>
      <w:pPr>
        <w:pStyle w:val="FirstParagraph"/>
      </w:pPr>
      <w:r>
        <w:t xml:space="preserve">Despite strong performance, the Kuala Lumpur market presented two significant challenges:</w:t>
      </w:r>
    </w:p>
    <w:p>
      <w:pPr>
        <w:numPr>
          <w:ilvl w:val="0"/>
          <w:numId w:val="1002"/>
        </w:numPr>
        <w:pStyle w:val="Compact"/>
      </w:pPr>
      <w:r>
        <w:rPr>
          <w:bCs/>
          <w:b/>
        </w:rPr>
        <w:t xml:space="preserve">Supply Chain Volatility:</w:t>
      </w:r>
      <w:r>
        <w:t xml:space="preserve"> </w:t>
      </w:r>
      <w:r>
        <w:t xml:space="preserve">Global logistics disruptions caused 3-week delays for imported components. Diplomat responded by establishing a local assembly hub at our Sepang facility, reducing lead times by 62% and securing 94% on-time delivery for KL clients.</w:t>
      </w:r>
    </w:p>
    <w:p>
      <w:pPr>
        <w:numPr>
          <w:ilvl w:val="0"/>
          <w:numId w:val="1002"/>
        </w:numPr>
        <w:pStyle w:val="Compact"/>
      </w:pPr>
      <w:r>
        <w:rPr>
          <w:bCs/>
          <w:b/>
        </w:rPr>
        <w:t xml:space="preserve">Competitive Pressure:</w:t>
      </w:r>
      <w:r>
        <w:t xml:space="preserve"> </w:t>
      </w:r>
      <w:r>
        <w:t xml:space="preserve">Local competitor "Elite Office" aggressively undercut pricing on entry-level products. Diplomat countered with our "Value-Plus" program – bundling complimentary installation, maintenance, and ergonomic training at no extra cost – which converted 76% of price-sensitive leads into premium sales.</w:t>
      </w:r>
    </w:p>
    <w:bookmarkEnd w:id="27"/>
    <w:bookmarkStart w:id="28" w:name="X40236d22b72036ffb83de62fc8b9eb0ea5d9db4"/>
    <w:p>
      <w:pPr>
        <w:pStyle w:val="Heading2"/>
      </w:pPr>
      <w:r>
        <w:t xml:space="preserve">VI. Future Growth Strategy: Diplomat Malaysia Kuala Lumpur</w:t>
      </w:r>
    </w:p>
    <w:p>
      <w:pPr>
        <w:pStyle w:val="FirstParagraph"/>
      </w:pPr>
      <w:r>
        <w:t xml:space="preserve">Building on Q3 success, Diplomat's KL team has implemented three strategic initiatives for H2 2023:</w:t>
      </w:r>
    </w:p>
    <w:p>
      <w:pPr>
        <w:numPr>
          <w:ilvl w:val="0"/>
          <w:numId w:val="1003"/>
        </w:numPr>
        <w:pStyle w:val="Compact"/>
      </w:pPr>
      <w:r>
        <w:rPr>
          <w:bCs/>
          <w:b/>
        </w:rPr>
        <w:t xml:space="preserve">Kuala Lumpur Design Center Expansion:</w:t>
      </w:r>
      <w:r>
        <w:t xml:space="preserve"> </w:t>
      </w:r>
      <w:r>
        <w:t xml:space="preserve">Opening a new 5,000 sq. ft. showroom at Bangsar South in Q1 2024 to showcase Diplomat's Malaysia Harmony Collection with live workspace demonstrations.</w:t>
      </w:r>
    </w:p>
    <w:p>
      <w:pPr>
        <w:numPr>
          <w:ilvl w:val="0"/>
          <w:numId w:val="1003"/>
        </w:numPr>
        <w:pStyle w:val="Compact"/>
      </w:pPr>
      <w:r>
        <w:rPr>
          <w:bCs/>
          <w:b/>
        </w:rPr>
        <w:t xml:space="preserve">Corporate Sustainability Program:</w:t>
      </w:r>
      <w:r>
        <w:t xml:space="preserve"> </w:t>
      </w:r>
      <w:r>
        <w:t xml:space="preserve">Launching Diplomat's "Green KL" initiative – offering carbon-neutral delivery and recycled material options (50% cost premium with strong client uptake).</w:t>
      </w:r>
    </w:p>
    <w:p>
      <w:pPr>
        <w:numPr>
          <w:ilvl w:val="0"/>
          <w:numId w:val="1003"/>
        </w:numPr>
        <w:pStyle w:val="Compact"/>
      </w:pPr>
      <w:r>
        <w:rPr>
          <w:bCs/>
          <w:b/>
        </w:rPr>
        <w:t xml:space="preserve">Talent Development:</w:t>
      </w:r>
      <w:r>
        <w:t xml:space="preserve"> </w:t>
      </w:r>
      <w:r>
        <w:t xml:space="preserve">Partnering with University of Kuala Lumpur to establish Diplomat's first Southeast Asian Design Academy, focusing on culturally intelligent office solutions.</w:t>
      </w:r>
    </w:p>
    <w:bookmarkEnd w:id="28"/>
    <w:bookmarkStart w:id="30" w:name="X783db4ccf9344f8160c84b07e1720585bc3bd0f"/>
    <w:p>
      <w:pPr>
        <w:pStyle w:val="Heading2"/>
      </w:pPr>
      <w:r>
        <w:t xml:space="preserve">VII. Conclusion: Diplomat's Malaysian Future</w:t>
      </w:r>
    </w:p>
    <w:p>
      <w:pPr>
        <w:pStyle w:val="FirstParagraph"/>
      </w:pPr>
      <w:r>
        <w:t xml:space="preserve">This Q3 Sales Report underscores that Diplomat is not merely selling furniture in Malaysia Kuala Lumpur – we are redefining workplace excellence through culturally resonant innovation. The 18.7% sales growth and 23.5% premium market share demonstrate how our localized strategy outperforms global competitors who fail to understand KL's unique business environment.</w:t>
      </w:r>
    </w:p>
    <w:p>
      <w:pPr>
        <w:pStyle w:val="BodyText"/>
      </w:pPr>
      <w:r>
        <w:t xml:space="preserve">As Diplomat continues its Malaysia-centric expansion, the Kuala Lumpur office remains the blueprint for regional success. Our commitment to understanding Malaysian corporate culture – from adapting to humid conditions in design to respecting hierarchical office dynamics – ensures Diplomat maintains its leadership position. With the new TRX district development pipeline and government's "Kuala Lumpur Creative City" initiative creating massive demand, Diplomat is poised for 25%+ growth in Malaysia by Q4 2024.</w:t>
      </w:r>
    </w:p>
    <w:p>
      <w:pPr>
        <w:pStyle w:val="BodyText"/>
      </w:pPr>
      <w:r>
        <w:rPr>
          <w:bCs/>
          <w:b/>
        </w:rPr>
        <w:t xml:space="preserve">Prepared By:</w:t>
      </w:r>
      <w:r>
        <w:t xml:space="preserve"> </w:t>
      </w:r>
      <w:r>
        <w:t xml:space="preserve">Kuala Lumpur Sales Operations Team</w:t>
      </w:r>
      <w:r>
        <w:br/>
      </w:r>
      <w:r>
        <w:rPr>
          <w:bCs/>
          <w:b/>
        </w:rPr>
        <w:t xml:space="preserve">Diplomat International Headquarters:</w:t>
      </w:r>
      <w:r>
        <w:t xml:space="preserve"> </w:t>
      </w:r>
      <w:r>
        <w:t xml:space="preserve">Singapore</w:t>
      </w:r>
      <w:r>
        <w:br/>
      </w:r>
      <w:r>
        <w:rPr>
          <w:bCs/>
          <w:b/>
        </w:rPr>
        <w:t xml:space="preserve">Contact:</w:t>
      </w:r>
      <w:r>
        <w:t xml:space="preserve"> </w:t>
      </w:r>
      <w:r>
        <w:t xml:space="preserve">kl.sales@diplomat.com</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Malaysia Kuala Lumpur Market Performance</dc:title>
  <dc:creator/>
  <dc:language>en</dc:language>
  <cp:keywords/>
  <dcterms:created xsi:type="dcterms:W3CDTF">2026-07-24T19:53:08Z</dcterms:created>
  <dcterms:modified xsi:type="dcterms:W3CDTF">2026-07-24T19:53:08Z</dcterms:modified>
</cp:coreProperties>
</file>

<file path=docProps/custom.xml><?xml version="1.0" encoding="utf-8"?>
<Properties xmlns="http://schemas.openxmlformats.org/officeDocument/2006/custom-properties" xmlns:vt="http://schemas.openxmlformats.org/officeDocument/2006/docPropsVTypes"/>
</file>