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Diplomat</w:t>
      </w:r>
      <w:r>
        <w:t xml:space="preserve"> </w:t>
      </w:r>
      <w:r>
        <w:t xml:space="preserve">in</w:t>
      </w:r>
      <w:r>
        <w:t xml:space="preserve"> </w:t>
      </w:r>
      <w:r>
        <w:t xml:space="preserve">Morocco</w:t>
      </w:r>
      <w:r>
        <w:t xml:space="preserve"> </w:t>
      </w:r>
      <w:r>
        <w:t xml:space="preserve">Casablanca</w:t>
      </w:r>
    </w:p>
    <w:bookmarkStart w:id="27" w:name="X2675763490d82d281413e02adfe20d70dc85222"/>
    <w:p>
      <w:pPr>
        <w:pStyle w:val="Heading1"/>
      </w:pPr>
      <w:r>
        <w:t xml:space="preserve">Quarterly Sales Report: Diplomat Performance in Morocco Casablanca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International Executive Committee</w:t>
      </w:r>
      <w:r>
        <w:br/>
      </w:r>
      <w:r>
        <w:rPr>
          <w:bCs/>
          <w:b/>
        </w:rPr>
        <w:t xml:space="preserve">Report Period:</w:t>
      </w:r>
      <w:r>
        <w:t xml:space="preserve"> </w:t>
      </w:r>
      <w:r>
        <w:t xml:space="preserve">July 1, 2023 – September 30, 2023</w:t>
      </w:r>
      <w:r>
        <w:br/>
      </w:r>
      <w:r>
        <w:rPr>
          <w:bCs/>
          <w:b/>
        </w:rPr>
        <w:t xml:space="preserve">Region Focus:</w:t>
      </w:r>
      <w:r>
        <w:t xml:space="preserve"> </w:t>
      </w:r>
      <w:r>
        <w:t xml:space="preserve">Casablanca Metropolitan Area, Morocco</w:t>
      </w:r>
    </w:p>
    <w:bookmarkStart w:id="20" w:name="executive-summary"/>
    <w:p>
      <w:pPr>
        <w:pStyle w:val="Heading2"/>
      </w:pPr>
      <w:r>
        <w:t xml:space="preserve">Executive Summary</w:t>
      </w:r>
    </w:p>
    <w:p>
      <w:pPr>
        <w:pStyle w:val="FirstParagraph"/>
      </w:pPr>
      <w:r>
        <w:t xml:space="preserve">This Sales Report presents the performance of Diplomat's premium consumer goods portfolio across Morocco Casablanca during Q3 2023. Despite regional economic headwinds, Diplomat achieved a remarkable 18.7% year-over-year growth in revenue within this strategic hub, outperforming both category benchmarks and competitor averages. The Casablanca market continues to serve as Diplomat's most critical revenue engine in North Africa, representing 42% of Morocco's total sales and demonstrating exceptional brand loyalty among premium consumers.</w:t>
      </w:r>
    </w:p>
    <w:bookmarkEnd w:id="20"/>
    <w:bookmarkStart w:id="21" w:name="X01400dcd7dd8d5f3d60453b8207613de4667033"/>
    <w:p>
      <w:pPr>
        <w:pStyle w:val="Heading2"/>
      </w:pPr>
      <w:r>
        <w:t xml:space="preserve">Key Sales Metrics: Morocco Casablanca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(MAD)</w:t>
            </w:r>
          </w:p>
        </w:tc>
        <w:tc>
          <w:tcPr/>
          <w:p>
            <w:pPr>
              <w:pStyle w:val="Compact"/>
              <w:jc w:val="left"/>
            </w:pPr>
            <w:r>
              <w:t xml:space="preserve">18,540,000</w:t>
            </w:r>
          </w:p>
        </w:tc>
        <w:tc>
          <w:tcPr/>
          <w:p>
            <w:pPr>
              <w:pStyle w:val="Compact"/>
              <w:jc w:val="left"/>
            </w:pPr>
            <w:r>
              <w:t xml:space="preserve">15,615,000</w:t>
            </w:r>
          </w:p>
        </w:tc>
        <w:tc>
          <w:tcPr/>
          <w:p>
            <w:pPr>
              <w:pStyle w:val="Compact"/>
              <w:jc w:val="left"/>
            </w:pPr>
            <w:r>
              <w:t xml:space="preserve">+18.7%</w:t>
            </w:r>
          </w:p>
        </w:tc>
      </w:tr>
      <w:tr>
        <w:tc>
          <w:tcPr/>
          <w:p>
            <w:pPr>
              <w:pStyle w:val="Compact"/>
              <w:jc w:val="left"/>
            </w:pPr>
            <w:r>
              <w:t xml:space="preserve">Unit Sales Volume</w:t>
            </w:r>
          </w:p>
        </w:tc>
        <w:tc>
          <w:tcPr/>
          <w:p>
            <w:pPr>
              <w:pStyle w:val="Compact"/>
              <w:jc w:val="left"/>
            </w:pPr>
            <w:r>
              <w:t xml:space="preserve">248,752 units</w:t>
            </w:r>
          </w:p>
        </w:tc>
        <w:tc>
          <w:tcPr/>
          <w:p>
            <w:pPr>
              <w:pStyle w:val="Compact"/>
              <w:jc w:val="left"/>
            </w:pPr>
            <w:r>
              <w:t xml:space="preserve">213,495 units</w:t>
            </w:r>
          </w:p>
        </w:tc>
        <w:tc>
          <w:tcPr/>
          <w:p>
            <w:pPr>
              <w:pStyle w:val="Compact"/>
              <w:jc w:val="left"/>
            </w:pPr>
            <w:r>
              <w:t xml:space="preserve">+16.5%</w:t>
            </w:r>
          </w:p>
        </w:tc>
      </w:tr>
      <w:tr>
        <w:tc>
          <w:tcPr/>
          <w:p>
            <w:pPr>
              <w:pStyle w:val="Compact"/>
              <w:jc w:val="left"/>
            </w:pPr>
            <w:r>
              <w:t xml:space="preserve">Average Transaction Value (ATV)</w:t>
            </w:r>
          </w:p>
        </w:tc>
        <w:tc>
          <w:tcPr/>
          <w:p>
            <w:pPr>
              <w:pStyle w:val="Compact"/>
              <w:jc w:val="left"/>
            </w:pPr>
            <w:r>
              <w:t xml:space="preserve">74,500 MAD</w:t>
            </w:r>
          </w:p>
        </w:tc>
        <w:tc>
          <w:tcPr/>
          <w:p>
            <w:pPr>
              <w:pStyle w:val="Compact"/>
              <w:jc w:val="left"/>
            </w:pPr>
            <w:r>
              <w:t xml:space="preserve">73,100 MAD</w:t>
            </w:r>
          </w:p>
        </w:tc>
        <w:tc>
          <w:tcPr/>
          <w:p>
            <w:pPr>
              <w:pStyle w:val="Compact"/>
              <w:jc w:val="left"/>
            </w:pPr>
            <w:r>
              <w:t xml:space="preserve">+1.9%</w:t>
            </w:r>
          </w:p>
        </w:tc>
      </w:tr>
      <w:tr>
        <w:tc>
          <w:tcPr/>
          <w:p>
            <w:pPr>
              <w:pStyle w:val="Compact"/>
              <w:jc w:val="left"/>
            </w:pPr>
            <w:r>
              <w:t xml:space="preserve">New Customer Acquisition Rate</w:t>
            </w:r>
          </w:p>
        </w:tc>
        <w:tc>
          <w:tcPr/>
          <w:p>
            <w:pPr>
              <w:pStyle w:val="Compact"/>
              <w:jc w:val="left"/>
            </w:pPr>
            <w:r>
              <w:t xml:space="preserve">22.3%</w:t>
            </w:r>
          </w:p>
        </w:tc>
        <w:tc>
          <w:tcPr/>
          <w:p>
            <w:pPr>
              <w:pStyle w:val="Compact"/>
              <w:jc w:val="left"/>
            </w:pPr>
            <w:r>
              <w:t xml:space="preserve">18.6%</w:t>
            </w:r>
          </w:p>
        </w:tc>
        <w:tc>
          <w:tcPr/>
          <w:p>
            <w:pPr>
              <w:pStyle w:val="Compact"/>
              <w:jc w:val="left"/>
            </w:pPr>
            <w:r>
              <w:t xml:space="preserve">+3.7 pp</w:t>
            </w:r>
          </w:p>
        </w:tc>
      </w:tr>
    </w:tbl>
    <w:bookmarkEnd w:id="21"/>
    <w:bookmarkStart w:id="22" w:name="X05ae60e7af1b78786574c68d2bc6b1df483b7ee"/>
    <w:p>
      <w:pPr>
        <w:pStyle w:val="Heading2"/>
      </w:pPr>
      <w:r>
        <w:t xml:space="preserve">Product Performance Spotlight: Diplomat Premium Portfolio</w:t>
      </w:r>
    </w:p>
    <w:p>
      <w:pPr>
        <w:pStyle w:val="FirstParagraph"/>
      </w:pPr>
      <w:r>
        <w:t xml:space="preserve">Diplomat's flagship products dominated the Casablanca market with exceptional category leadership:</w:t>
      </w:r>
    </w:p>
    <w:p>
      <w:pPr>
        <w:numPr>
          <w:ilvl w:val="0"/>
          <w:numId w:val="1001"/>
        </w:numPr>
        <w:pStyle w:val="Compact"/>
      </w:pPr>
      <w:r>
        <w:rPr>
          <w:bCs/>
          <w:b/>
        </w:rPr>
        <w:t xml:space="preserve">Diplomat Gold Collection:</w:t>
      </w:r>
      <w:r>
        <w:t xml:space="preserve"> </w:t>
      </w:r>
      <w:r>
        <w:t xml:space="preserve">Surpassed all targets with 37% market share in luxury grooming segment. Sales increased by 24.1% YoY, driven by strategic placements in Le Palmier Mall and Anfa Place.</w:t>
      </w:r>
    </w:p>
    <w:p>
      <w:pPr>
        <w:numPr>
          <w:ilvl w:val="0"/>
          <w:numId w:val="1001"/>
        </w:numPr>
        <w:pStyle w:val="Compact"/>
      </w:pPr>
      <w:r>
        <w:rPr>
          <w:bCs/>
          <w:b/>
        </w:rPr>
        <w:t xml:space="preserve">Diplomat Vitality Skincare:</w:t>
      </w:r>
      <w:r>
        <w:t xml:space="preserve"> </w:t>
      </w:r>
      <w:r>
        <w:t xml:space="preserve">Achieved record-breaking growth at 31.8% YoY, fueled by partnerships with 12 high-end spas across Casablanca including La Villa des Roses and The Spa at Hotel Agdal.</w:t>
      </w:r>
    </w:p>
    <w:p>
      <w:pPr>
        <w:numPr>
          <w:ilvl w:val="0"/>
          <w:numId w:val="1001"/>
        </w:numPr>
        <w:pStyle w:val="Compact"/>
      </w:pPr>
      <w:r>
        <w:rPr>
          <w:bCs/>
          <w:b/>
        </w:rPr>
        <w:t xml:space="preserve">Diplomat Signature Fragrances:</w:t>
      </w:r>
      <w:r>
        <w:t xml:space="preserve"> </w:t>
      </w:r>
      <w:r>
        <w:t xml:space="preserve">Secured 29% market penetration in premium perfume segment, with the new "Casablanca Essence" limited edition driving a 41% spike in September sales.</w:t>
      </w:r>
    </w:p>
    <w:bookmarkEnd w:id="22"/>
    <w:bookmarkStart w:id="23" w:name="X326c5e555862c8b322b3364f7d7a4bec6b0b4b6"/>
    <w:p>
      <w:pPr>
        <w:pStyle w:val="Heading2"/>
      </w:pPr>
      <w:r>
        <w:t xml:space="preserve">Market Dynamics: Why Diplomat Thrives in Morocco Casablanca</w:t>
      </w:r>
    </w:p>
    <w:p>
      <w:pPr>
        <w:pStyle w:val="FirstParagraph"/>
      </w:pPr>
      <w:r>
        <w:t xml:space="preserve">Casablanca's position as Morocco's economic capital creates unique advantages for Diplomat:</w:t>
      </w:r>
    </w:p>
    <w:p>
      <w:pPr>
        <w:pStyle w:val="BodyText"/>
      </w:pPr>
      <w:r>
        <w:rPr>
          <w:bCs/>
          <w:b/>
        </w:rPr>
        <w:t xml:space="preserve">1. Demographic Advantage:</w:t>
      </w:r>
      <w:r>
        <w:t xml:space="preserve"> </w:t>
      </w:r>
      <w:r>
        <w:t xml:space="preserve">With 3.5 million residents and high disposable income (average household income: $4,800 USD/month), Casablanca offers an ideal market for premium products. Our research indicates 68% of Diplomat customers in this region earn above MAD 12,000 monthly – exceeding national averages by 33%.</w:t>
      </w:r>
    </w:p>
    <w:p>
      <w:pPr>
        <w:pStyle w:val="BodyText"/>
      </w:pPr>
      <w:r>
        <w:rPr>
          <w:bCs/>
          <w:b/>
        </w:rPr>
        <w:t xml:space="preserve">2. Strategic Retail Presence:</w:t>
      </w:r>
      <w:r>
        <w:t xml:space="preserve"> </w:t>
      </w:r>
      <w:r>
        <w:t xml:space="preserve">Diplomat maintains a commanding position with exclusive counters in all key luxury destinations: Agdal Mall, Carré d'Or, and the new Marina Mall expansion. We now occupy 14 premium retail locations across Casablanca – 50% more than competitors.</w:t>
      </w:r>
    </w:p>
    <w:p>
      <w:pPr>
        <w:pStyle w:val="BodyText"/>
      </w:pPr>
      <w:r>
        <w:rPr>
          <w:bCs/>
          <w:b/>
        </w:rPr>
        <w:t xml:space="preserve">3. Cultural Resonance:</w:t>
      </w:r>
      <w:r>
        <w:t xml:space="preserve"> </w:t>
      </w:r>
      <w:r>
        <w:t xml:space="preserve">Diplomat's marketing strategy in Morocco Casablanca leverages local heritage through collaborations with Moroccan artisans for limited edition packaging (e.g., "Zellige Collection" inspired by traditional tilework). This cultural integration increased brand affinity scores by 27% among local consumers.</w:t>
      </w:r>
    </w:p>
    <w:bookmarkEnd w:id="23"/>
    <w:bookmarkStart w:id="24" w:name="challenges-strategic-response"/>
    <w:p>
      <w:pPr>
        <w:pStyle w:val="Heading2"/>
      </w:pPr>
      <w:r>
        <w:t xml:space="preserve">Challenges &amp; Strategic Response</w:t>
      </w:r>
    </w:p>
    <w:p>
      <w:pPr>
        <w:pStyle w:val="FirstParagraph"/>
      </w:pPr>
      <w:r>
        <w:t xml:space="preserve">Two key challenges emerged during the quarter:</w:t>
      </w:r>
    </w:p>
    <w:p>
      <w:pPr>
        <w:numPr>
          <w:ilvl w:val="0"/>
          <w:numId w:val="1002"/>
        </w:numPr>
        <w:pStyle w:val="Compact"/>
      </w:pPr>
      <w:r>
        <w:rPr>
          <w:bCs/>
          <w:b/>
        </w:rPr>
        <w:t xml:space="preserve">Economic Volatility:</w:t>
      </w:r>
      <w:r>
        <w:t xml:space="preserve"> </w:t>
      </w:r>
      <w:r>
        <w:t xml:space="preserve">Rising import costs affected product margins. Diplomat mitigated this through strategic local partnerships, reducing dependency on imported components by 19% via a new manufacturing alliance with Casablanca-based Cosmétique Maroc.</w:t>
      </w:r>
    </w:p>
    <w:p>
      <w:pPr>
        <w:numPr>
          <w:ilvl w:val="0"/>
          <w:numId w:val="1002"/>
        </w:numPr>
        <w:pStyle w:val="Compact"/>
      </w:pPr>
      <w:r>
        <w:rPr>
          <w:bCs/>
          <w:b/>
        </w:rPr>
        <w:t xml:space="preserve">Competitor Aggression:</w:t>
      </w:r>
      <w:r>
        <w:t xml:space="preserve"> </w:t>
      </w:r>
      <w:r>
        <w:t xml:space="preserve">Local brand "Al Mahr" launched aggressive discount campaigns. Diplomat countered with enhanced customer loyalty programs (e.g., "Diplomat Privilege Pass") offering early access and personalized grooming consultations – resulting in a 35% lower churn rate than market average.</w:t>
      </w:r>
    </w:p>
    <w:bookmarkEnd w:id="24"/>
    <w:bookmarkStart w:id="25" w:name="X3c8a8f63a5805cd8b30a466233f7892bcfb53da"/>
    <w:p>
      <w:pPr>
        <w:pStyle w:val="Heading2"/>
      </w:pPr>
      <w:r>
        <w:t xml:space="preserve">Opportunities for Growth in Morocco Casablanca</w:t>
      </w:r>
    </w:p>
    <w:p>
      <w:pPr>
        <w:pStyle w:val="FirstParagraph"/>
      </w:pPr>
      <w:r>
        <w:t xml:space="preserve">Our data reveals significant untapped potential:</w:t>
      </w:r>
    </w:p>
    <w:p>
      <w:pPr>
        <w:numPr>
          <w:ilvl w:val="0"/>
          <w:numId w:val="1003"/>
        </w:numPr>
        <w:pStyle w:val="Compact"/>
      </w:pPr>
      <w:r>
        <w:rPr>
          <w:bCs/>
          <w:b/>
        </w:rPr>
        <w:t xml:space="preserve">Digital Expansion:</w:t>
      </w:r>
      <w:r>
        <w:t xml:space="preserve"> </w:t>
      </w:r>
      <w:r>
        <w:t xml:space="preserve">Only 17% of Diplomat sales in Casablanca currently come through e-commerce. We plan to launch a dedicated Moroccan online platform with localized Arabic/French interfaces by Q1 2024.</w:t>
      </w:r>
    </w:p>
    <w:p>
      <w:pPr>
        <w:numPr>
          <w:ilvl w:val="0"/>
          <w:numId w:val="1003"/>
        </w:numPr>
        <w:pStyle w:val="Compact"/>
      </w:pPr>
      <w:r>
        <w:rPr>
          <w:bCs/>
          <w:b/>
        </w:rPr>
        <w:t xml:space="preserve">Business-to-Business (B2B) Channel:</w:t>
      </w:r>
      <w:r>
        <w:t xml:space="preserve"> </w:t>
      </w:r>
      <w:r>
        <w:t xml:space="preserve">Hospitality partnerships present massive opportunity – 78% of luxury hotels in Casablanca currently use competing brands for guest amenities. Diplomat is finalizing contracts with four new premium resorts this quarter.</w:t>
      </w:r>
    </w:p>
    <w:p>
      <w:pPr>
        <w:numPr>
          <w:ilvl w:val="0"/>
          <w:numId w:val="1003"/>
        </w:numPr>
        <w:pStyle w:val="Compact"/>
      </w:pPr>
      <w:r>
        <w:rPr>
          <w:bCs/>
          <w:b/>
        </w:rPr>
        <w:t xml:space="preserve">Sustainability Initiatives:</w:t>
      </w:r>
      <w:r>
        <w:t xml:space="preserve"> </w:t>
      </w:r>
      <w:r>
        <w:t xml:space="preserve">63% of Casablanca consumers prioritize eco-friendly packaging. We're launching a zero-waste Diplomat collection in November, aligning with Morocco's national environmental strategy.</w:t>
      </w:r>
    </w:p>
    <w:bookmarkEnd w:id="25"/>
    <w:bookmarkStart w:id="26" w:name="X2418cc8eed0e8971e1c4d95c6da35f4eced299a"/>
    <w:p>
      <w:pPr>
        <w:pStyle w:val="Heading2"/>
      </w:pPr>
      <w:r>
        <w:t xml:space="preserve">Conclusion: The Diplomat Advantage in Morocco Casablanca</w:t>
      </w:r>
    </w:p>
    <w:p>
      <w:pPr>
        <w:pStyle w:val="FirstParagraph"/>
      </w:pPr>
      <w:r>
        <w:t xml:space="preserve">This Sales Report confirms Diplomat's position as the premium consumer goods leader in Morocco Casablanca. Our strategic focus on cultural authenticity, retail excellence, and customer experience has created sustainable growth even amid market uncertainty. The 18.7% revenue increase in Q3 demonstrates that Diplomat is not merely participating in the Moroccan luxury market – we are defining its future.</w:t>
      </w:r>
    </w:p>
    <w:p>
      <w:pPr>
        <w:pStyle w:val="BodyText"/>
      </w:pPr>
      <w:r>
        <w:t xml:space="preserve">As Morocco's economy continues to evolve with ambitious initiatives like the "National Strategy for Sustainable Development," Diplomat remains uniquely positioned to leverage Casablanca's status as a gateway for North African premium markets. We recommend doubling down on localized product innovation and digital infrastructure to capture an additional 8-10% market share in Morocco by Q2 2024.</w:t>
      </w:r>
    </w:p>
    <w:p>
      <w:pPr>
        <w:pStyle w:val="BodyText"/>
      </w:pPr>
      <w:r>
        <w:rPr>
          <w:bCs/>
          <w:b/>
        </w:rPr>
        <w:t xml:space="preserve">Looking Ahead:</w:t>
      </w:r>
      <w:r>
        <w:t xml:space="preserve"> </w:t>
      </w:r>
      <w:r>
        <w:t xml:space="preserve">Our commitment to excellence in Morocco Casablanca will drive Diplomat's global expansion. The success story of this Sales Report proves that when a brand understands its market at the deepest level, remarkable growth is inevitable – and Diplomat has mastered this formula in Morocco Casablanca.</w:t>
      </w:r>
    </w:p>
    <w:p>
      <w:pPr>
        <w:pStyle w:val="BodyText"/>
      </w:pPr>
      <w:r>
        <w:rPr>
          <w:bCs/>
          <w:b/>
        </w:rPr>
        <w:t xml:space="preserve">Prepared By:</w:t>
      </w:r>
      <w:r>
        <w:t xml:space="preserve"> </w:t>
      </w:r>
      <w:r>
        <w:t xml:space="preserve">Regional Sales Director, North Africa</w:t>
      </w:r>
      <w:r>
        <w:br/>
      </w:r>
      <w:r>
        <w:rPr>
          <w:bCs/>
          <w:b/>
        </w:rPr>
        <w:t xml:space="preserve">Diplomat International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Diplomat in Morocco Casablanca</dc:title>
  <dc:creator/>
  <dc:language>en</dc:language>
  <cp:keywords/>
  <dcterms:created xsi:type="dcterms:W3CDTF">2026-07-23T21:25:51Z</dcterms:created>
  <dcterms:modified xsi:type="dcterms:W3CDTF">2026-07-23T21:25:51Z</dcterms:modified>
</cp:coreProperties>
</file>

<file path=docProps/custom.xml><?xml version="1.0" encoding="utf-8"?>
<Properties xmlns="http://schemas.openxmlformats.org/officeDocument/2006/custom-properties" xmlns:vt="http://schemas.openxmlformats.org/officeDocument/2006/docPropsVTypes"/>
</file>