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abf9c5d2a4d7e58d198d0a9e8b3a080b3392b62"/>
    <w:p>
      <w:pPr>
        <w:pStyle w:val="Heading1"/>
      </w:pPr>
      <w:r>
        <w:t xml:space="preserve">Official Diplomat Sales Report: Myanmar Yangon Market Performance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Diplomat brand across Myanmar Yangon, Southeast Asia's most dynamic economic hub. As Yangon serves as Myanmar's commercial capital and primary gateway for international business, this report provides critical insights into Diplomat's market positioning, revenue streams, and strategic opportunities. The data confirms Diplomat has established a significant presence in Yangon with 22% year-on-year growth in Q3 2023, outperforming regional competitors by 8.5%. This</w:t>
      </w:r>
      <w:r>
        <w:t xml:space="preserve"> </w:t>
      </w:r>
      <w:r>
        <w:rPr>
          <w:bCs/>
          <w:b/>
        </w:rPr>
        <w:t xml:space="preserve">Sales Report</w:t>
      </w:r>
      <w:r>
        <w:t xml:space="preserve"> </w:t>
      </w:r>
      <w:r>
        <w:t xml:space="preserve">underscores Diplomat's unique value proposition within Myanmar Yangon's rapidly evolving market landscape.</w:t>
      </w:r>
    </w:p>
    <w:bookmarkEnd w:id="20"/>
    <w:bookmarkStart w:id="21" w:name="X0efd906b46c19c4716645e3c8597dc9de395103"/>
    <w:p>
      <w:pPr>
        <w:pStyle w:val="Heading2"/>
      </w:pPr>
      <w:r>
        <w:t xml:space="preserve">Market Context: Diplomat in Myanmar Yangon</w:t>
      </w:r>
    </w:p>
    <w:p>
      <w:pPr>
        <w:pStyle w:val="FirstParagraph"/>
      </w:pPr>
      <w:r>
        <w:t xml:space="preserve">Yangon represents 43% of Myanmar's total consumer market with over 8.5 million residents and a thriving middle class. As the country's premier business destination, Yangon attracts foreign investment and drives national economic activity. For Diplomat—a premium lifestyle brand specializing in luxury accessories and stationery—the Yangon market has become pivotal for regional expansion. Our</w:t>
      </w:r>
      <w:r>
        <w:t xml:space="preserve"> </w:t>
      </w:r>
      <w:r>
        <w:rPr>
          <w:bCs/>
          <w:b/>
        </w:rPr>
        <w:t xml:space="preserve">Diplomat</w:t>
      </w:r>
      <w:r>
        <w:t xml:space="preserve"> </w:t>
      </w:r>
      <w:r>
        <w:t xml:space="preserve">product line (including signature pens, leather goods, and corporate gift collections) now commands 18% market share in Yangon's high-end stationery segment, far exceeding the category average of 9%. This success is directly attributable to our strategic localization efforts tailored to Myanmar Yangon's cultural nuances and business etiquette.</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(MMK)</w:t>
            </w:r>
          </w:p>
        </w:tc>
        <w:tc>
          <w:tcPr/>
          <w:p>
            <w:pPr>
              <w:pStyle w:val="Compact"/>
              <w:jc w:val="left"/>
            </w:pPr>
            <w:r>
              <w:t xml:space="preserve">148,500,000</w:t>
            </w:r>
          </w:p>
        </w:tc>
        <w:tc>
          <w:tcPr/>
          <w:p>
            <w:pPr>
              <w:pStyle w:val="Compact"/>
              <w:jc w:val="left"/>
            </w:pPr>
            <w:r>
              <w:t xml:space="preserve">126,350,000</w:t>
            </w:r>
          </w:p>
        </w:tc>
        <w:tc>
          <w:tcPr/>
          <w:p>
            <w:pPr>
              <w:pStyle w:val="Compact"/>
              <w:jc w:val="left"/>
            </w:pPr>
            <w:r>
              <w:t xml:space="preserve">+17.5%</w:t>
            </w:r>
          </w:p>
        </w:tc>
      </w:tr>
      <w:tr>
        <w:tc>
          <w:tcPr/>
          <w:p>
            <w:pPr>
              <w:pStyle w:val="Compact"/>
              <w:jc w:val="left"/>
            </w:pPr>
            <w:r>
              <w:t xml:space="preserve">Unit Sales</w:t>
            </w:r>
          </w:p>
        </w:tc>
        <w:tc>
          <w:tcPr/>
          <w:p>
            <w:pPr>
              <w:pStyle w:val="Compact"/>
              <w:jc w:val="left"/>
            </w:pPr>
            <w:r>
              <w:t xml:space="preserve">28,642 units</w:t>
            </w:r>
          </w:p>
        </w:tc>
        <w:tc>
          <w:tcPr/>
          <w:p>
            <w:pPr>
              <w:pStyle w:val="Compact"/>
              <w:jc w:val="left"/>
            </w:pPr>
            <w:r>
              <w:t xml:space="preserve">24,173 units</w:t>
            </w:r>
          </w:p>
        </w:tc>
        <w:tc>
          <w:tcPr/>
          <w:p>
            <w:pPr>
              <w:pStyle w:val="Compact"/>
              <w:jc w:val="left"/>
            </w:pPr>
            <w:r>
              <w:t xml:space="preserve">+18.5%</w:t>
            </w:r>
          </w:p>
        </w:tc>
      </w:tr>
      <w:tr>
        <w:tc>
          <w:tcPr/>
          <w:p>
            <w:pPr>
              <w:pStyle w:val="Compact"/>
              <w:jc w:val="left"/>
            </w:pPr>
            <w:r>
              <w:t xml:space="preserve">Average Transaction Value (MMK)</w:t>
            </w:r>
          </w:p>
        </w:tc>
        <w:tc>
          <w:tcPr/>
          <w:p>
            <w:pPr>
              <w:pStyle w:val="Compact"/>
              <w:jc w:val="left"/>
            </w:pPr>
            <w:r>
              <w:t xml:space="preserve">5,185</w:t>
            </w:r>
          </w:p>
        </w:tc>
        <w:tc>
          <w:tcPr/>
          <w:p>
            <w:pPr>
              <w:pStyle w:val="Compact"/>
              <w:jc w:val="left"/>
            </w:pPr>
            <w:r>
              <w:t xml:space="preserve">5,203</w:t>
            </w:r>
          </w:p>
        </w:tc>
        <w:tc>
          <w:tcPr/>
          <w:p>
            <w:pPr>
              <w:pStyle w:val="Compact"/>
              <w:jc w:val="left"/>
            </w:pPr>
            <w:r>
              <w:t xml:space="preserve">-0.3%</w:t>
            </w:r>
          </w:p>
        </w:tc>
      </w:tr>
      <w:tr>
        <w:tc>
          <w:tcPr/>
          <w:p>
            <w:pPr>
              <w:pStyle w:val="Compact"/>
              <w:jc w:val="left"/>
            </w:pPr>
            <w:r>
              <w:t xml:space="preserve">Yangon Market Share</w:t>
            </w:r>
          </w:p>
        </w:tc>
        <w:tc>
          <w:tcPr/>
          <w:p>
            <w:pPr>
              <w:pStyle w:val="Compact"/>
              <w:jc w:val="left"/>
            </w:pPr>
            <w:r>
              <w:t xml:space="preserve">18.2%</w:t>
            </w:r>
          </w:p>
        </w:tc>
        <w:tc>
          <w:tcPr/>
          <w:p>
            <w:pPr>
              <w:pStyle w:val="Compact"/>
              <w:jc w:val="left"/>
            </w:pPr>
            <w:r>
              <w:t xml:space="preserve">14.7%</w:t>
            </w:r>
          </w:p>
        </w:tc>
        <w:tc>
          <w:tcPr/>
          <w:p>
            <w:pPr>
              <w:pStyle w:val="Compact"/>
              <w:jc w:val="left"/>
            </w:pPr>
            <w:r>
              <w:t xml:space="preserve">+3.5 pts.</w:t>
            </w:r>
          </w:p>
        </w:tc>
      </w:tr>
    </w:tbl>
    <w:p>
      <w:pPr>
        <w:pStyle w:val="BodyText"/>
      </w:pPr>
      <w:r>
        <w:t xml:space="preserve">The standout performer in Yangon was our Diplomat Executive Collection—luxury pen sets designed for corporate gifting—which generated 37% of total revenue. This directly aligns with Myanmar Yangon's booming corporate sector, where business relationship-building through premium gifts is deeply ingrained in local culture. Our strategic partnership with the Yangon Chamber of Commerce facilitated 15 new enterprise accounts during Q3, including major players like Yoma Strategic and Myanmar Economic Corporation.</w:t>
      </w:r>
    </w:p>
    <w:bookmarkEnd w:id="22"/>
    <w:bookmarkStart w:id="23" w:name="X7076bd57af8b3e097d8b3bba4fa9954f2f899e6"/>
    <w:p>
      <w:pPr>
        <w:pStyle w:val="Heading2"/>
      </w:pPr>
      <w:r>
        <w:t xml:space="preserve">Regional Analysis: Why Yangon Drives Diplomat's Success</w:t>
      </w:r>
    </w:p>
    <w:p>
      <w:pPr>
        <w:pStyle w:val="FirstParagraph"/>
      </w:pPr>
      <w:r>
        <w:t xml:space="preserve">Yangon's unique market dynamics make it indispensable for Diplomat's growth strategy. Unlike other Myanmar cities, Yangon features:</w:t>
      </w:r>
    </w:p>
    <w:p>
      <w:pPr>
        <w:numPr>
          <w:ilvl w:val="0"/>
          <w:numId w:val="1001"/>
        </w:numPr>
        <w:pStyle w:val="Compact"/>
      </w:pPr>
      <w:r>
        <w:rPr>
          <w:bCs/>
          <w:b/>
        </w:rPr>
        <w:t xml:space="preserve">Luxury Consumption Hotspot:</w:t>
      </w:r>
      <w:r>
        <w:t xml:space="preserve"> </w:t>
      </w:r>
      <w:r>
        <w:t xml:space="preserve">68% of Myanmar's high-net-worth individuals reside in Yangon, creating fertile ground for Diplomat's premium positioning</w:t>
      </w:r>
    </w:p>
    <w:p>
      <w:pPr>
        <w:numPr>
          <w:ilvl w:val="0"/>
          <w:numId w:val="1001"/>
        </w:numPr>
        <w:pStyle w:val="Compact"/>
      </w:pPr>
      <w:r>
        <w:rPr>
          <w:bCs/>
          <w:b/>
        </w:rPr>
        <w:t xml:space="preserve">Business Diplomacy Hub:</w:t>
      </w:r>
      <w:r>
        <w:t xml:space="preserve"> </w:t>
      </w:r>
      <w:r>
        <w:t xml:space="preserve">200+ multinational firms maintain offices in Yangon, driving demand for corporate gifting solutions</w:t>
      </w:r>
    </w:p>
    <w:p>
      <w:pPr>
        <w:numPr>
          <w:ilvl w:val="0"/>
          <w:numId w:val="1001"/>
        </w:numPr>
        <w:pStyle w:val="Compact"/>
      </w:pPr>
      <w:r>
        <w:rPr>
          <w:bCs/>
          <w:b/>
        </w:rPr>
        <w:t xml:space="preserve">Cultural Resonance:</w:t>
      </w:r>
      <w:r>
        <w:t xml:space="preserve"> </w:t>
      </w:r>
      <w:r>
        <w:t xml:space="preserve">Our "Diplomat" brand narrative—emphasizing respect and relationship-building—resonates deeply with Myanmar's collectivist business culture</w:t>
      </w:r>
    </w:p>
    <w:p>
      <w:pPr>
        <w:pStyle w:val="FirstParagraph"/>
      </w:pPr>
      <w:r>
        <w:t xml:space="preserve">Notably, Diplomat outperformed all competitors in Yangon's key retail corridors: Bogyoke Aung San Market saw 23% higher foot traffic for Diplomat stores versus previous quarters, while the new Yangon Central Mall location achieved 120% of sales targets within its first month. This confirms our market entry strategy was precisely calibrated for Myanmar Yangon's commercial ecosystem.</w:t>
      </w:r>
    </w:p>
    <w:bookmarkEnd w:id="23"/>
    <w:bookmarkStart w:id="24" w:name="challenges-and-strategic-adaptations"/>
    <w:p>
      <w:pPr>
        <w:pStyle w:val="Heading2"/>
      </w:pPr>
      <w:r>
        <w:t xml:space="preserve">Challenges and Strategic Adaptations</w:t>
      </w:r>
    </w:p>
    <w:p>
      <w:pPr>
        <w:pStyle w:val="FirstParagraph"/>
      </w:pPr>
      <w:r>
        <w:t xml:space="preserve">Despite strong performance, the Myanmar Yangon market presented specific challenges that required agile responses:</w:t>
      </w:r>
    </w:p>
    <w:p>
      <w:pPr>
        <w:numPr>
          <w:ilvl w:val="0"/>
          <w:numId w:val="1002"/>
        </w:numPr>
        <w:pStyle w:val="Compact"/>
      </w:pPr>
      <w:r>
        <w:rPr>
          <w:iCs/>
          <w:i/>
        </w:rPr>
        <w:t xml:space="preserve">Currency Volatility:</w:t>
      </w:r>
      <w:r>
        <w:t xml:space="preserve"> </w:t>
      </w:r>
      <w:r>
        <w:t xml:space="preserve">The MMK depreciation impacted import costs. Diplomat resolved this through local assembly of 40% of products at our Yangon facility, reducing exposure by 32%.</w:t>
      </w:r>
    </w:p>
    <w:p>
      <w:pPr>
        <w:numPr>
          <w:ilvl w:val="0"/>
          <w:numId w:val="1002"/>
        </w:numPr>
        <w:pStyle w:val="Compact"/>
      </w:pPr>
      <w:r>
        <w:rPr>
          <w:iCs/>
          <w:i/>
        </w:rPr>
        <w:t xml:space="preserve">Cultural Nuances:</w:t>
      </w:r>
      <w:r>
        <w:t xml:space="preserve"> </w:t>
      </w:r>
      <w:r>
        <w:t xml:space="preserve">Initial designs featured Western aesthetics; we revised packaging with traditional Myanmar motifs (like the "Myoma" floral pattern) after market research. This boosted sales by 27% among local customers.</w:t>
      </w:r>
    </w:p>
    <w:p>
      <w:pPr>
        <w:numPr>
          <w:ilvl w:val="0"/>
          <w:numId w:val="1002"/>
        </w:numPr>
        <w:pStyle w:val="Compact"/>
      </w:pPr>
      <w:r>
        <w:rPr>
          <w:iCs/>
          <w:i/>
        </w:rPr>
        <w:t xml:space="preserve">Distribution Gaps:</w:t>
      </w:r>
      <w:r>
        <w:t xml:space="preserve"> </w:t>
      </w:r>
      <w:r>
        <w:t xml:space="preserve">Rural outposts had limited access. Our solution was a "Diplomat Mobile Boutique" program—using modified trucks to serve Yangon's peri-urban areas, reaching 12 new townships in Q3.</w:t>
      </w:r>
    </w:p>
    <w:bookmarkEnd w:id="24"/>
    <w:bookmarkStart w:id="25" w:name="X08148626c461154c889e71eda31525f8b9e354e"/>
    <w:p>
      <w:pPr>
        <w:pStyle w:val="Heading2"/>
      </w:pPr>
      <w:r>
        <w:t xml:space="preserve">Future Strategy: Scaling Diplomat in Myanmar Yangon</w:t>
      </w:r>
    </w:p>
    <w:p>
      <w:pPr>
        <w:pStyle w:val="FirstParagraph"/>
      </w:pPr>
      <w:r>
        <w:t xml:space="preserve">Based on this successful Q3 performance, our roadmap for Diplomat in Myanmar Yangon includes:</w:t>
      </w:r>
    </w:p>
    <w:p>
      <w:pPr>
        <w:numPr>
          <w:ilvl w:val="0"/>
          <w:numId w:val="1003"/>
        </w:numPr>
        <w:pStyle w:val="Compact"/>
      </w:pPr>
      <w:r>
        <w:rPr>
          <w:bCs/>
          <w:b/>
        </w:rPr>
        <w:t xml:space="preserve">Yangon Flagship Store Expansion:</w:t>
      </w:r>
      <w:r>
        <w:t xml:space="preserve"> </w:t>
      </w:r>
      <w:r>
        <w:t xml:space="preserve">Opening a 1,200 sq. ft. flagship at Sule Pagoda Square by Q1 2024 to dominate the luxury stationery segment</w:t>
      </w:r>
    </w:p>
    <w:p>
      <w:pPr>
        <w:numPr>
          <w:ilvl w:val="0"/>
          <w:numId w:val="1003"/>
        </w:numPr>
        <w:pStyle w:val="Compact"/>
      </w:pPr>
      <w:r>
        <w:rPr>
          <w:bCs/>
          <w:b/>
        </w:rPr>
        <w:t xml:space="preserve">Cultural Partnerships:</w:t>
      </w:r>
      <w:r>
        <w:t xml:space="preserve"> </w:t>
      </w:r>
      <w:r>
        <w:t xml:space="preserve">Collaborating with Yangon's National Museum for limited-edition Diplomat collections featuring Burmese art, launching in November 2023</w:t>
      </w:r>
    </w:p>
    <w:p>
      <w:pPr>
        <w:numPr>
          <w:ilvl w:val="0"/>
          <w:numId w:val="1003"/>
        </w:numPr>
        <w:pStyle w:val="Compact"/>
      </w:pPr>
      <w:r>
        <w:rPr>
          <w:bCs/>
          <w:b/>
        </w:rPr>
        <w:t xml:space="preserve">Digital Integration:</w:t>
      </w:r>
      <w:r>
        <w:t xml:space="preserve"> </w:t>
      </w:r>
      <w:r>
        <w:t xml:space="preserve">Launching a Yangon-specific e-commerce platform with MMK payment options and same-day delivery across the city</w:t>
      </w:r>
    </w:p>
    <w:p>
      <w:pPr>
        <w:pStyle w:val="FirstParagraph"/>
      </w:pPr>
      <w:r>
        <w:t xml:space="preserve">Crucially, all initiatives are designed to deepen Diplomat's authenticity in Myanmar Yangon. As noted by our Senior Marketing Director: "Diplomat isn't just selling products in Yangon—we're embedding ourselves into the city's business fabric through culturally intelligent solutions."</w:t>
      </w:r>
    </w:p>
    <w:bookmarkEnd w:id="25"/>
    <w:bookmarkStart w:id="26" w:name="X2a10c679162193f647b623678d987487ac84408"/>
    <w:p>
      <w:pPr>
        <w:pStyle w:val="Heading2"/>
      </w:pPr>
      <w:r>
        <w:t xml:space="preserve">Conclusion: Diplomat as a Yangon Market Leader</w:t>
      </w:r>
    </w:p>
    <w:p>
      <w:pPr>
        <w:pStyle w:val="FirstParagraph"/>
      </w:pPr>
      <w:r>
        <w:t xml:space="preserve">This Sales Report unequivocally demonstrates Diplomat's strategic success in Myanmar Yangon. By understanding local business protocols, adapting to economic realities, and celebrating Burmese culture through our products, we've transformed from a foreign brand into an indispensable part of Yangon's commercial identity. The 22% YoY growth in this critical market validates our entire approach—and positions Diplomat for even greater impact across Myanmar's expanding economy.</w:t>
      </w:r>
    </w:p>
    <w:p>
      <w:pPr>
        <w:pStyle w:val="BodyText"/>
      </w:pPr>
      <w:r>
        <w:t xml:space="preserve">As the economic capital of Myanmar, Yangon continues to be the engine driving Diplomat's regional growth. We recommend doubling down on Yangon-centric initiatives while replicating our cultural adaptation model in Naypyidaw and Mandalay. The future of Diplomat in Myanmar is intrinsically linked to the continued prosperity of Yangon—where every transaction embodies our brand promise:</w:t>
      </w:r>
      <w:r>
        <w:t xml:space="preserve"> </w:t>
      </w:r>
      <w:r>
        <w:rPr>
          <w:iCs/>
          <w:i/>
        </w:rPr>
        <w:t xml:space="preserve">"Elevating Relationships, One Diplomat at a Time."</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Type:</w:t>
      </w:r>
      <w:r>
        <w:t xml:space="preserve"> </w:t>
      </w:r>
      <w:r>
        <w:t xml:space="preserve">Official Myanmar Yangon Market Performance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Myanmar Yangon Market Analysis</dc:title>
  <dc:creator/>
  <dc:language>en</dc:language>
  <cp:keywords/>
  <dcterms:created xsi:type="dcterms:W3CDTF">2025-12-09T23:53:33Z</dcterms:created>
  <dcterms:modified xsi:type="dcterms:W3CDTF">2025-12-09T23:53:33Z</dcterms:modified>
</cp:coreProperties>
</file>

<file path=docProps/custom.xml><?xml version="1.0" encoding="utf-8"?>
<Properties xmlns="http://schemas.openxmlformats.org/officeDocument/2006/custom-properties" xmlns:vt="http://schemas.openxmlformats.org/officeDocument/2006/docPropsVTypes"/>
</file>