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Netherlands</w:t>
      </w:r>
      <w:r>
        <w:t xml:space="preserve"> </w:t>
      </w:r>
      <w:r>
        <w:t xml:space="preserve">Amsterdam</w:t>
      </w:r>
    </w:p>
    <w:bookmarkStart w:id="31" w:name="Xeeaa39fa8f5185c094081fabadf093fc9d6a874"/>
    <w:p>
      <w:pPr>
        <w:pStyle w:val="Heading1"/>
      </w:pPr>
      <w:r>
        <w:t xml:space="preserve">Sales Report: Diplomat Product Line Performance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Diplomat International</w:t>
      </w:r>
      <w:r>
        <w:br/>
      </w:r>
      <w:r>
        <w:rPr>
          <w:bCs/>
          <w:b/>
        </w:rPr>
        <w:t xml:space="preserve">Location:</w:t>
      </w:r>
      <w:r>
        <w:t xml:space="preserve"> </w:t>
      </w:r>
      <w:r>
        <w:t xml:space="preserve">Netherlands Amsterdam</w:t>
      </w:r>
    </w:p>
    <w:bookmarkStart w:id="20" w:name="i.-executive-summary"/>
    <w:p>
      <w:pPr>
        <w:pStyle w:val="Heading2"/>
      </w:pPr>
      <w:r>
        <w:t xml:space="preserve">I. Executive Summary</w:t>
      </w:r>
    </w:p>
    <w:p>
      <w:pPr>
        <w:pStyle w:val="FirstParagraph"/>
      </w:pPr>
      <w:r>
        <w:t xml:space="preserve">This comprehensive Sales Report details the performance of the Diplomat product line within the critical Netherlands Amsterdam market during Q3 2023. As a pivotal hub for European commerce and innovation, Amsterdam has consistently demonstrated exceptional growth potential for our premium offerings. The Diplomat portfolio—comprising luxury office furniture, executive seating solutions, and high-end business accessories—has achieved remarkable results this quarter, surpassing regional targets by 18% while establishing new benchmarks in customer acquisition within the Netherlands Amsterdam ecosystem. This document serves as both a performance assessment and strategic roadmap for scaling Diplomat's presence across the Dutch market.</w:t>
      </w:r>
    </w:p>
    <w:bookmarkEnd w:id="20"/>
    <w:bookmarkStart w:id="21" w:name="Xd4f0853b49137d13d1e25979565fe0b2d04ff81"/>
    <w:p>
      <w:pPr>
        <w:pStyle w:val="Heading2"/>
      </w:pPr>
      <w:r>
        <w:t xml:space="preserve">II. Market Context: Netherlands Amsterdam Dynamics</w:t>
      </w:r>
    </w:p>
    <w:p>
      <w:pPr>
        <w:pStyle w:val="FirstParagraph"/>
      </w:pPr>
      <w:r>
        <w:t xml:space="preserve">The Netherlands Amsterdam market represents a strategic cornerstone for Diplomat's European expansion. As Europe's most connected business capital, Amsterdam attracts multinational headquarters, innovative startups, and diplomatic missions—making it an ideal proving ground for our premium brand positioning. Our Q3 performance directly leverages Amsterdam's unique characteristics:</w:t>
      </w:r>
    </w:p>
    <w:p>
      <w:pPr>
        <w:numPr>
          <w:ilvl w:val="0"/>
          <w:numId w:val="1001"/>
        </w:numPr>
        <w:pStyle w:val="Compact"/>
      </w:pPr>
      <w:r>
        <w:rPr>
          <w:bCs/>
          <w:b/>
        </w:rPr>
        <w:t xml:space="preserve">Business Hub Status:</w:t>
      </w:r>
      <w:r>
        <w:t xml:space="preserve"> </w:t>
      </w:r>
      <w:r>
        <w:t xml:space="preserve">Home to 10+ Fortune 500 European headquarters and 75% of Netherlands' international business activity</w:t>
      </w:r>
    </w:p>
    <w:p>
      <w:pPr>
        <w:numPr>
          <w:ilvl w:val="0"/>
          <w:numId w:val="1001"/>
        </w:numPr>
        <w:pStyle w:val="Compact"/>
      </w:pPr>
      <w:r>
        <w:rPr>
          <w:bCs/>
          <w:b/>
        </w:rPr>
        <w:t xml:space="preserve">Sustainability Focus:</w:t>
      </w:r>
      <w:r>
        <w:t xml:space="preserve"> </w:t>
      </w:r>
      <w:r>
        <w:t xml:space="preserve">Strict ESG regulations aligning with Diplomat's carbon-neutral manufacturing commitments</w:t>
      </w:r>
    </w:p>
    <w:p>
      <w:pPr>
        <w:numPr>
          <w:ilvl w:val="0"/>
          <w:numId w:val="1001"/>
        </w:numPr>
        <w:pStyle w:val="Compact"/>
      </w:pPr>
      <w:r>
        <w:rPr>
          <w:bCs/>
          <w:b/>
        </w:rPr>
        <w:t xml:space="preserve">Cultural Sophistication:</w:t>
      </w:r>
      <w:r>
        <w:t xml:space="preserve"> </w:t>
      </w:r>
      <w:r>
        <w:t xml:space="preserve">High-value client base prioritizing quality over price, validating our premium pricing strategy</w:t>
      </w:r>
    </w:p>
    <w:p>
      <w:pPr>
        <w:pStyle w:val="FirstParagraph"/>
      </w:pPr>
      <w:r>
        <w:t xml:space="preserve">This context makes Netherlands Amsterdam not just a market, but the definitive proving ground for Diplomat's European scalability.</w:t>
      </w:r>
    </w:p>
    <w:bookmarkEnd w:id="21"/>
    <w:bookmarkStart w:id="22" w:name="X91f82bf71a36f5475819f0b87e9fea3b0dfbf2d"/>
    <w:p>
      <w:pPr>
        <w:pStyle w:val="Heading2"/>
      </w:pPr>
      <w:r>
        <w:t xml:space="preserve">III. Diplomat Sales Performance: Q3 2023 Highlights</w:t>
      </w:r>
    </w:p>
    <w:p>
      <w:pPr>
        <w:pStyle w:val="FirstParagraph"/>
      </w:pPr>
      <w:r>
        <w:t xml:space="preserve">Product Category</w:t>
      </w:r>
    </w:p>
    <w:p>
      <w:pPr>
        <w:pStyle w:val="BodyText"/>
      </w:pPr>
      <w:r>
        <w:t xml:space="preserve">Q3 Revenue (€)</w:t>
      </w:r>
    </w:p>
    <w:p>
      <w:pPr>
        <w:pStyle w:val="BodyText"/>
      </w:pPr>
      <w:r>
        <w:t xml:space="preserve">YoY Growth</w:t>
      </w:r>
    </w:p>
    <w:p>
      <w:pPr>
        <w:pStyle w:val="BodyText"/>
      </w:pPr>
      <w:r>
        <w:t xml:space="preserve">Market Share Gain</w:t>
      </w:r>
    </w:p>
    <w:p>
      <w:pPr>
        <w:pStyle w:val="BodyText"/>
      </w:pPr>
      <w:r>
        <w:t xml:space="preserve">Luxury Executive Desks</w:t>
      </w:r>
    </w:p>
    <w:p>
      <w:pPr>
        <w:pStyle w:val="BodyText"/>
      </w:pPr>
      <w:r>
        <w:t xml:space="preserve">€425,000</w:t>
      </w:r>
    </w:p>
    <w:p>
      <w:pPr>
        <w:pStyle w:val="BodyText"/>
      </w:pPr>
      <w:r>
        <w:t xml:space="preserve">+29%</w:t>
      </w:r>
    </w:p>
    <w:p>
      <w:pPr>
        <w:pStyle w:val="BodyText"/>
      </w:pPr>
      <w:r>
        <w:t xml:space="preserve">+8.3%</w:t>
      </w:r>
    </w:p>
    <w:p>
      <w:pPr>
        <w:pStyle w:val="BodyText"/>
      </w:pPr>
      <w:r>
        <w:t xml:space="preserve">Diplomat Signature Seating</w:t>
      </w:r>
    </w:p>
    <w:p>
      <w:pPr>
        <w:pStyle w:val="BodyText"/>
      </w:pPr>
      <w:r>
        <w:t xml:space="preserve">€312,500</w:t>
      </w:r>
    </w:p>
    <w:p>
      <w:pPr>
        <w:pStyle w:val="BodyText"/>
      </w:pPr>
      <w:r>
        <w:t xml:space="preserve">Total Diplomat Revenue (Amsterdam)</w:t>
      </w:r>
    </w:p>
    <w:p>
      <w:pPr>
        <w:pStyle w:val="BodyText"/>
      </w:pPr>
      <w:r>
        <w:t xml:space="preserve">€737,500</w:t>
      </w:r>
    </w:p>
    <w:p>
      <w:pPr>
        <w:pStyle w:val="BodyText"/>
      </w:pPr>
      <w:r>
        <w:t xml:space="preserve">++18.2%</w:t>
      </w:r>
    </w:p>
    <w:p>
      <w:pPr>
        <w:pStyle w:val="BodyText"/>
      </w:pPr>
      <w:r>
        <w:t xml:space="preserve">+6.7%</w:t>
      </w:r>
    </w:p>
    <w:p>
      <w:pPr>
        <w:pStyle w:val="BodyText"/>
      </w:pPr>
      <w:r>
        <w:t xml:space="preserve">Key achievements include:</w:t>
      </w:r>
    </w:p>
    <w:p>
      <w:pPr>
        <w:numPr>
          <w:ilvl w:val="0"/>
          <w:numId w:val="1002"/>
        </w:numPr>
        <w:pStyle w:val="Compact"/>
      </w:pPr>
      <w:r>
        <w:t xml:space="preserve">Achieved 97% customer retention rate among existing Diplomat clients in Netherlands Amsterdam</w:t>
      </w:r>
    </w:p>
    <w:p>
      <w:pPr>
        <w:numPr>
          <w:ilvl w:val="0"/>
          <w:numId w:val="1002"/>
        </w:numPr>
        <w:pStyle w:val="Compact"/>
      </w:pPr>
      <w:r>
        <w:t xml:space="preserve">Secured 12 new enterprise contracts with Amsterdam-based multinational corporations (including three Fortune 500 companies)</w:t>
      </w:r>
    </w:p>
    <w:p>
      <w:pPr>
        <w:numPr>
          <w:ilvl w:val="0"/>
          <w:numId w:val="1002"/>
        </w:numPr>
        <w:pStyle w:val="Compact"/>
      </w:pPr>
      <w:r>
        <w:t xml:space="preserve">Exceeded target for high-margin Diplomat accessory bundles by 33% (e.g., executive desk organizers, premium lighting)</w:t>
      </w:r>
    </w:p>
    <w:bookmarkEnd w:id="22"/>
    <w:bookmarkStart w:id="26" w:name="Xd09d4297308c36b1a713844fea156cbb5939dc6"/>
    <w:p>
      <w:pPr>
        <w:pStyle w:val="Heading2"/>
      </w:pPr>
      <w:r>
        <w:t xml:space="preserve">IV. Strategic Insights: Why Diplomat Resonates in Amsterdam</w:t>
      </w:r>
    </w:p>
    <w:p>
      <w:pPr>
        <w:pStyle w:val="FirstParagraph"/>
      </w:pPr>
      <w:r>
        <w:t xml:space="preserve">The success of the Diplomat brand in Netherlands Amsterdam stems from three strategic pillars:</w:t>
      </w:r>
    </w:p>
    <w:bookmarkStart w:id="23" w:name="a.-cultural-alignment"/>
    <w:p>
      <w:pPr>
        <w:pStyle w:val="Heading3"/>
      </w:pPr>
      <w:r>
        <w:t xml:space="preserve">A. Cultural Alignment</w:t>
      </w:r>
    </w:p>
    <w:p>
      <w:pPr>
        <w:pStyle w:val="FirstParagraph"/>
      </w:pPr>
      <w:r>
        <w:t xml:space="preserve">Dutch business culture emphasizes directness, sustainability, and quality—principles embedded in every Diplomat product. Our "Sustainable Elegance" initiative (100% FSC-certified materials) directly addressed Amsterdam's strong environmental consciousness, generating 42% of Q3 inquiries.</w:t>
      </w:r>
    </w:p>
    <w:bookmarkEnd w:id="23"/>
    <w:bookmarkStart w:id="24" w:name="b.-relationship-driven-sales-model"/>
    <w:p>
      <w:pPr>
        <w:pStyle w:val="Heading3"/>
      </w:pPr>
      <w:r>
        <w:t xml:space="preserve">B. Relationship-Driven Sales Model</w:t>
      </w:r>
    </w:p>
    <w:p>
      <w:pPr>
        <w:pStyle w:val="FirstParagraph"/>
      </w:pPr>
      <w:r>
        <w:t xml:space="preserve">Our Amsterdam team abandoned traditional sales tactics in favor of relationship-building events hosted at iconic venues like the Rijksmuseum and De Pijp district. This approach generated 68% of new leads, proving that Diplomat's success in Netherlands Amsterdam hinges on human connection.</w:t>
      </w:r>
    </w:p>
    <w:bookmarkEnd w:id="24"/>
    <w:bookmarkStart w:id="25" w:name="c.-digital-integration"/>
    <w:p>
      <w:pPr>
        <w:pStyle w:val="Heading3"/>
      </w:pPr>
      <w:r>
        <w:t xml:space="preserve">C. Digital Integration</w:t>
      </w:r>
    </w:p>
    <w:p>
      <w:pPr>
        <w:pStyle w:val="FirstParagraph"/>
      </w:pPr>
      <w:r>
        <w:t xml:space="preserve">The Diplomat Amsterdam digital platform (launched Q2) became critical for remote consultations during the peak season. Its 24/7 virtual showroom feature increased online engagement by 150%, particularly among younger executive clients in Netherlands Amsterdam's startup ecosystem.</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performance, two challenges emerged requiring immediate action:</w:t>
      </w:r>
    </w:p>
    <w:p>
      <w:pPr>
        <w:numPr>
          <w:ilvl w:val="0"/>
          <w:numId w:val="1003"/>
        </w:numPr>
        <w:pStyle w:val="Compact"/>
      </w:pPr>
      <w:r>
        <w:rPr>
          <w:bCs/>
          <w:b/>
        </w:rPr>
        <w:t xml:space="preserve">Supply Chain Delays:</w:t>
      </w:r>
      <w:r>
        <w:t xml:space="preserve"> </w:t>
      </w:r>
      <w:r>
        <w:t xml:space="preserve">3-week shipment delays for custom Diplomat pieces due to Rotterdam port congestion. *Mitigation:* Partnered with local Amsterdam furniture workshop for final assembly, reducing lead times by 65%.</w:t>
      </w:r>
    </w:p>
    <w:p>
      <w:pPr>
        <w:numPr>
          <w:ilvl w:val="0"/>
          <w:numId w:val="1003"/>
        </w:numPr>
        <w:pStyle w:val="Compact"/>
      </w:pPr>
      <w:r>
        <w:rPr>
          <w:bCs/>
          <w:b/>
        </w:rPr>
        <w:t xml:space="preserve">Competitive Pressure:</w:t>
      </w:r>
      <w:r>
        <w:t xml:space="preserve"> </w:t>
      </w:r>
      <w:r>
        <w:t xml:space="preserve">Local Dutch brands (e.g., "Holland Design") undercutting Diplomat on price in entry-level segments. *Mitigation:* Launched "Diplomat Signature" starter kit—premium quality at 10% below competitor pricing while maintaining margins.</w:t>
      </w:r>
    </w:p>
    <w:bookmarkEnd w:id="27"/>
    <w:bookmarkStart w:id="28" w:name="X74a53ad96e3ab2be7fb41b8bb8f43c31e2b3b23"/>
    <w:p>
      <w:pPr>
        <w:pStyle w:val="Heading2"/>
      </w:pPr>
      <w:r>
        <w:t xml:space="preserve">VI. Customer Validation: The Diplomat Advantage</w:t>
      </w:r>
    </w:p>
    <w:p>
      <w:pPr>
        <w:pStyle w:val="FirstParagraph"/>
      </w:pPr>
      <w:r>
        <w:t xml:space="preserve">Client testimonials from Netherlands Amsterdam underscore Diplomat's unique value proposition:</w:t>
      </w:r>
      <w:r>
        <w:t xml:space="preserve"> </w:t>
      </w:r>
      <w:r>
        <w:t xml:space="preserve">&gt; "The Diplomat executive chair transformed our boardroom experience. Its ergonomic design aligns perfectly with Amsterdam's efficiency-focused business culture—while the sustainable materials earned us ESG praise from our Dutch shareholders."</w:t>
      </w:r>
      <w:r>
        <w:t xml:space="preserve"> </w:t>
      </w:r>
      <w:r>
        <w:rPr>
          <w:bCs/>
          <w:b/>
        </w:rPr>
        <w:t xml:space="preserve">— Chief Operations Officer, International Logistics Firm (Amsterdam)</w:t>
      </w:r>
      <w:r>
        <w:t xml:space="preserve"> </w:t>
      </w:r>
      <w:r>
        <w:t xml:space="preserve">&gt; "We chose Diplomat over German competitors because of their commitment to Netherlands Amsterdam values: sustainability, precision engineering, and cultural respect. Their sales team didn't just sell furniture—they understood our business."</w:t>
      </w:r>
      <w:r>
        <w:t xml:space="preserve"> </w:t>
      </w:r>
      <w:r>
        <w:rPr>
          <w:bCs/>
          <w:b/>
        </w:rPr>
        <w:t xml:space="preserve">— Head of Real Estate, Major Financial Institution (Amsterdam)</w:t>
      </w:r>
    </w:p>
    <w:bookmarkEnd w:id="28"/>
    <w:bookmarkStart w:id="29" w:name="X1411e32d9732f8daf55a74ee04cfd6f172ddb75"/>
    <w:p>
      <w:pPr>
        <w:pStyle w:val="Heading2"/>
      </w:pPr>
      <w:r>
        <w:t xml:space="preserve">VII. Strategic Recommendations for Diplomat's Netherlands Amsterdam Growth</w:t>
      </w:r>
    </w:p>
    <w:p>
      <w:pPr>
        <w:pStyle w:val="FirstParagraph"/>
      </w:pPr>
      <w:r>
        <w:t xml:space="preserve">Building on Q3 success, we propose three priority actions:</w:t>
      </w:r>
    </w:p>
    <w:p>
      <w:pPr>
        <w:numPr>
          <w:ilvl w:val="0"/>
          <w:numId w:val="1004"/>
        </w:numPr>
        <w:pStyle w:val="Compact"/>
      </w:pPr>
      <w:r>
        <w:rPr>
          <w:bCs/>
          <w:b/>
        </w:rPr>
        <w:t xml:space="preserve">Amsterdam Flagship Store:</w:t>
      </w:r>
      <w:r>
        <w:t xml:space="preserve"> </w:t>
      </w:r>
      <w:r>
        <w:t xml:space="preserve">Convert our current showroom into a full-scale experience center by Q1 2024 to capitalize on tourism traffic and diplomatic clientele.</w:t>
      </w:r>
    </w:p>
    <w:p>
      <w:pPr>
        <w:numPr>
          <w:ilvl w:val="0"/>
          <w:numId w:val="1004"/>
        </w:numPr>
        <w:pStyle w:val="Compact"/>
      </w:pPr>
      <w:r>
        <w:rPr>
          <w:bCs/>
          <w:b/>
        </w:rPr>
        <w:t xml:space="preserve">Diplomat Netherlands Ambassador Program:</w:t>
      </w:r>
      <w:r>
        <w:t xml:space="preserve"> </w:t>
      </w:r>
      <w:r>
        <w:t xml:space="preserve">Recruit influential Dutch business leaders as brand advocates to leverage their networks across Amsterdam's elite circles.</w:t>
      </w:r>
    </w:p>
    <w:bookmarkEnd w:id="29"/>
    <w:bookmarkStart w:id="30" w:name="Xde911aa42732bef25a522c7479e73d097a403a3"/>
    <w:p>
      <w:pPr>
        <w:pStyle w:val="Heading2"/>
      </w:pPr>
      <w:r>
        <w:t xml:space="preserve">VIII. Conclusion: The Diplomat Future in Netherlands Amsterdam</w:t>
      </w:r>
    </w:p>
    <w:p>
      <w:pPr>
        <w:pStyle w:val="FirstParagraph"/>
      </w:pPr>
      <w:r>
        <w:t xml:space="preserve">This Sales Report confirms that the Diplomat brand has not merely entered the Netherlands Amsterdam market—it has redefined premium business furniture expectations here. The 18% revenue growth, record client retention, and cultural resonance demonstrate Diplomat's strategic alignment with Amsterdam's unique business identity. As we move into Q4, our focus shifts from market entry to leadership: establishing Diplomat as synonymous with "European luxury" in Netherlands Amsterdam.</w:t>
      </w:r>
      <w:r>
        <w:t xml:space="preserve"> </w:t>
      </w:r>
      <w:r>
        <w:t xml:space="preserve">The Netherlands Amsterdam market is no longer just a sales region—it is the blueprint for Diplomat's entire European strategy. Our Q3 success proves that when premium brands authentically engage with local values (sustainability, efficiency, cultural respect), they don't just sell products—they build legacies. This Sales Report serves as both an achievement summary and an invitation to accelerate Diplomat's journey toward becoming the definitive business furnishings standard in Netherlands Amsterdam.</w:t>
      </w:r>
    </w:p>
    <w:p>
      <w:r>
        <w:pict>
          <v:rect style="width:0;height:1.5pt" o:hralign="center" o:hrstd="t" o:hr="t"/>
        </w:pict>
      </w:r>
    </w:p>
    <w:p>
      <w:pPr>
        <w:pStyle w:val="FirstParagraph"/>
      </w:pPr>
      <w:r>
        <w:rPr>
          <w:iCs/>
          <w:i/>
        </w:rPr>
        <w:t xml:space="preserve">Prepared by: Diplomat International Sales Analytics Team | Regional Focus: Netherlands Amsterdam</w:t>
      </w:r>
    </w:p>
    <w:p>
      <w:pPr>
        <w:pStyle w:val="BodyText"/>
      </w:pPr>
      <w:r>
        <w:rPr>
          <w:bCs/>
          <w:b/>
        </w:rPr>
        <w:t xml:space="preserve">Note:</w:t>
      </w:r>
      <w:r>
        <w:t xml:space="preserve"> </w:t>
      </w:r>
      <w:r>
        <w:t xml:space="preserve">This Sales Report covers all performance metrics for Diplomat product lines within the Netherlands Amsterdam metropolitan area (including Schiphol Airport business district and city center). All figures are pre-tax and based on confirmed contracts.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Performance - Netherlands Amsterdam</dc:title>
  <dc:creator/>
  <dc:language>en</dc:language>
  <cp:keywords/>
  <dcterms:created xsi:type="dcterms:W3CDTF">2026-07-23T10:17:02Z</dcterms:created>
  <dcterms:modified xsi:type="dcterms:W3CDTF">2026-07-23T10:17:02Z</dcterms:modified>
</cp:coreProperties>
</file>

<file path=docProps/custom.xml><?xml version="1.0" encoding="utf-8"?>
<Properties xmlns="http://schemas.openxmlformats.org/officeDocument/2006/custom-properties" xmlns:vt="http://schemas.openxmlformats.org/officeDocument/2006/docPropsVTypes"/>
</file>