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South</w:t>
      </w:r>
      <w:r>
        <w:t xml:space="preserve"> </w:t>
      </w:r>
      <w:r>
        <w:t xml:space="preserve">Korea</w:t>
      </w:r>
      <w:r>
        <w:t xml:space="preserve"> </w:t>
      </w:r>
      <w:r>
        <w:t xml:space="preserve">Seoul</w:t>
      </w:r>
      <w:r>
        <w:t xml:space="preserve"> </w:t>
      </w:r>
      <w:r>
        <w:t xml:space="preserve">Market</w:t>
      </w:r>
    </w:p>
    <w:bookmarkStart w:id="31" w:name="X9eb4ed32b8a4fe24bc5cfdbde3da2888898358e"/>
    <w:p>
      <w:pPr>
        <w:pStyle w:val="Heading1"/>
      </w:pPr>
      <w:r>
        <w:t xml:space="preserve">Comprehensive Diplomat Sales Performance Report: South Korea Seoul Market (Q3 2023)</w:t>
      </w:r>
    </w:p>
    <w:bookmarkStart w:id="20" w:name="executive-summary"/>
    <w:p>
      <w:pPr>
        <w:pStyle w:val="Heading2"/>
      </w:pPr>
      <w:r>
        <w:t xml:space="preserve">Executive Summary</w:t>
      </w:r>
    </w:p>
    <w:p>
      <w:pPr>
        <w:pStyle w:val="FirstParagraph"/>
      </w:pPr>
      <w:r>
        <w:t xml:space="preserve">This Sales Report details the exceptional performance of the Diplomat brand across the South Korea Seoul market during Q3 2023. The Diplomat product line has demonstrated remarkable growth trajectory, achieving a 18.7% year-over-year sales increase within Seoul's competitive luxury stationery sector. This report analyzes market dynamics, consumer behavior, and strategic initiatives that positioned Diplomat as the premium writing instrument leader in South Korea Seoul.</w:t>
      </w:r>
    </w:p>
    <w:bookmarkEnd w:id="20"/>
    <w:bookmarkStart w:id="21" w:name="Xe6a6b76cb6013937156a5b027d12aa24ba0ce5f"/>
    <w:p>
      <w:pPr>
        <w:pStyle w:val="Heading2"/>
      </w:pPr>
      <w:r>
        <w:t xml:space="preserve">Market Context: Diplomat in South Korea Seoul</w:t>
      </w:r>
    </w:p>
    <w:p>
      <w:pPr>
        <w:pStyle w:val="FirstParagraph"/>
      </w:pPr>
      <w:r>
        <w:t xml:space="preserve">Seoul represents one of the most sophisticated and high-value markets for luxury stationery globally. The city's affluent consumers, corporate sector, and cultural emphasis on traditional penmanship have created a unique ecosystem where Diplomat's heritage craftsmanship resonates deeply. As the premier Korean market for premium writing instruments, South Korea Seoul accounts for 32% of Diplomat's total sales volume in the Asia-Pacific region. This Sales Report confirms Diplomat's strategic success in navigating Seoul's demanding market through culturally attuned product development and exclusive retail partnerships.</w:t>
      </w:r>
    </w:p>
    <w:bookmarkEnd w:id="21"/>
    <w:bookmarkStart w:id="22" w:name="quarterly-sales-performance-highlights"/>
    <w:p>
      <w:pPr>
        <w:pStyle w:val="Heading2"/>
      </w:pPr>
      <w:r>
        <w:t xml:space="preserve">Quarterly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(KRW)</w:t>
            </w:r>
          </w:p>
        </w:tc>
        <w:tc>
          <w:tcPr/>
          <w:p>
            <w:pPr>
              <w:pStyle w:val="Compact"/>
              <w:jc w:val="left"/>
            </w:pPr>
            <w:r>
              <w:t xml:space="preserve">% YoY Change</w:t>
            </w:r>
          </w:p>
        </w:tc>
        <w:tc>
          <w:tcPr/>
          <w:p>
            <w:pPr>
              <w:pStyle w:val="Compact"/>
              <w:jc w:val="left"/>
            </w:pPr>
            <w:r>
              <w:t xml:space="preserve">Market Share (Seoul)</w:t>
            </w:r>
          </w:p>
        </w:tc>
      </w:tr>
      <w:tr>
        <w:tc>
          <w:tcPr/>
          <w:p>
            <w:pPr>
              <w:pStyle w:val="Compact"/>
              <w:jc w:val="left"/>
            </w:pPr>
            <w:r>
              <w:t xml:space="preserve">Premium Fountain Pens</w:t>
            </w:r>
          </w:p>
        </w:tc>
        <w:tc>
          <w:tcPr/>
          <w:p>
            <w:pPr>
              <w:pStyle w:val="Compact"/>
              <w:jc w:val="left"/>
            </w:pPr>
            <w:r>
              <w:t xml:space="preserve">48,500,000</w:t>
            </w:r>
          </w:p>
        </w:tc>
        <w:tc>
          <w:tcPr/>
          <w:p>
            <w:pPr>
              <w:pStyle w:val="Compact"/>
              <w:jc w:val="left"/>
            </w:pPr>
            <w:r>
              <w:t xml:space="preserve">+22.3%</w:t>
            </w:r>
          </w:p>
        </w:tc>
        <w:tc>
          <w:tcPr/>
          <w:p>
            <w:pPr>
              <w:pStyle w:val="Compact"/>
              <w:jc w:val="left"/>
            </w:pPr>
            <w:r>
              <w:t xml:space="preserve">37.6%</w:t>
            </w:r>
          </w:p>
        </w:tc>
      </w:tr>
      <w:tr>
        <w:tc>
          <w:tcPr/>
          <w:p>
            <w:pPr>
              <w:pStyle w:val="Compact"/>
              <w:jc w:val="left"/>
            </w:pPr>
            <w:r>
              <w:t xml:space="preserve">Executive Ballpoints</w:t>
            </w:r>
          </w:p>
        </w:tc>
        <w:tc>
          <w:tcPr/>
          <w:p>
            <w:pPr>
              <w:pStyle w:val="Compact"/>
              <w:jc w:val="left"/>
            </w:pPr>
            <w:r>
              <w:t xml:space="preserve">31,250,000</w:t>
            </w:r>
          </w:p>
        </w:tc>
        <w:tc>
          <w:tcPr/>
          <w:p>
            <w:pPr>
              <w:pStyle w:val="Compact"/>
              <w:jc w:val="left"/>
            </w:pPr>
            <w:r>
              <w:t xml:space="preserve">+14.8%</w:t>
            </w:r>
          </w:p>
        </w:tc>
        <w:tc>
          <w:tcPr/>
          <w:p>
            <w:pPr>
              <w:pStyle w:val="Compact"/>
              <w:jc w:val="left"/>
            </w:pPr>
            <w:r>
              <w:t xml:space="preserve">29.1%</w:t>
            </w:r>
          </w:p>
        </w:tc>
      </w:tr>
      <w:tr>
        <w:tc>
          <w:tcPr/>
          <w:p>
            <w:pPr>
              <w:pStyle w:val="Compact"/>
              <w:jc w:val="left"/>
            </w:pPr>
            <w:r>
              <w:t xml:space="preserve">Luxury Writing Sets</w:t>
            </w:r>
          </w:p>
        </w:tc>
        <w:tc>
          <w:tcPr/>
          <w:p>
            <w:pPr>
              <w:pStyle w:val="Compact"/>
              <w:jc w:val="left"/>
            </w:pPr>
            <w:r>
              <w:t xml:space="preserve">27,800,000</w:t>
            </w:r>
          </w:p>
        </w:tc>
        <w:tc>
          <w:tcPr/>
          <w:p>
            <w:pPr>
              <w:pStyle w:val="Compact"/>
              <w:jc w:val="left"/>
            </w:pPr>
            <w:r>
              <w:t xml:space="preserve">+31.5%</w:t>
            </w:r>
          </w:p>
        </w:tc>
        <w:tc>
          <w:tcPr/>
          <w:p>
            <w:pPr>
              <w:pStyle w:val="Compact"/>
              <w:jc w:val="left"/>
            </w:pPr>
            <w:r>
              <w:t xml:space="preserve">45.2%</w:t>
            </w:r>
          </w:p>
        </w:tc>
      </w:tr>
      <w:tr>
        <w:tc>
          <w:tcPr/>
          <w:p>
            <w:pPr>
              <w:pStyle w:val="Compact"/>
              <w:jc w:val="left"/>
            </w:pPr>
            <w:r>
              <w:rPr>
                <w:bCs/>
                <w:b/>
              </w:rPr>
              <w:t xml:space="preserve">Total Diplomat Sales</w:t>
            </w:r>
          </w:p>
        </w:tc>
        <w:tc>
          <w:tcPr/>
          <w:p>
            <w:pPr>
              <w:pStyle w:val="Compact"/>
              <w:jc w:val="left"/>
            </w:pPr>
            <w:r>
              <w:rPr>
                <w:bCs/>
                <w:b/>
              </w:rPr>
              <w:t xml:space="preserve">107,550,000</w:t>
            </w:r>
          </w:p>
        </w:tc>
        <w:tc>
          <w:tcPr/>
          <w:p>
            <w:pPr>
              <w:pStyle w:val="Compact"/>
              <w:jc w:val="left"/>
            </w:pPr>
            <w:r>
              <w:rPr>
                <w:bCs/>
                <w:b/>
              </w:rPr>
              <w:t xml:space="preserve">+18.7%</w:t>
            </w:r>
          </w:p>
        </w:tc>
        <w:tc>
          <w:tcPr/>
          <w:p>
            <w:pPr>
              <w:pStyle w:val="Compact"/>
              <w:jc w:val="left"/>
            </w:pPr>
            <w:r>
              <w:rPr>
                <w:bCs/>
                <w:b/>
              </w:rPr>
              <w:t xml:space="preserve">34.9%</w:t>
            </w:r>
          </w:p>
        </w:tc>
      </w:tr>
    </w:tbl>
    <w:bookmarkEnd w:id="22"/>
    <w:bookmarkStart w:id="26" w:name="Xb95483daa1e3c8c0651c8bee77598bac28e32ec"/>
    <w:p>
      <w:pPr>
        <w:pStyle w:val="Heading2"/>
      </w:pPr>
      <w:r>
        <w:t xml:space="preserve">Critical Success Factors in South Korea Seoul</w:t>
      </w:r>
    </w:p>
    <w:bookmarkStart w:id="23" w:name="localized-product-innovation"/>
    <w:p>
      <w:pPr>
        <w:pStyle w:val="Heading3"/>
      </w:pPr>
      <w:r>
        <w:t xml:space="preserve">Localized Product Innovation</w:t>
      </w:r>
    </w:p>
    <w:p>
      <w:pPr>
        <w:pStyle w:val="FirstParagraph"/>
      </w:pPr>
      <w:r>
        <w:t xml:space="preserve">Diplomat's strategic partnership with Seoul-based design studio "Korea Heritage Craft" resulted in the exclusive Seoul Collection. This limited edition line features calligraphic motifs inspired by Korean hanji paper and traditional ink paintings, directly appealing to South Korean cultural pride. The Diplomat Royal Seal Series achieved 23% higher customer acquisition rates than previous models, with 68% of buyers purchasing multiple items during Q3.</w:t>
      </w:r>
    </w:p>
    <w:bookmarkEnd w:id="23"/>
    <w:bookmarkStart w:id="24" w:name="strategic-retail-expansion"/>
    <w:p>
      <w:pPr>
        <w:pStyle w:val="Heading3"/>
      </w:pPr>
      <w:r>
        <w:t xml:space="preserve">Strategic Retail Expansion</w:t>
      </w:r>
    </w:p>
    <w:p>
      <w:pPr>
        <w:pStyle w:val="FirstParagraph"/>
      </w:pPr>
      <w:r>
        <w:t xml:space="preserve">Our sales force secured exclusive placements in Seoul's most prestigious venues: the new Lotte Department Store flagship store (Myeongdong), Samsung's executive gift shop at Gangnam HQ, and luxury lifestyle concept stores like "Haeundae" in Cheongdam-dong. This concentrated retail strategy increased Diplomat visibility by 217% compared to Q2 2023 within Seoul's luxury retail corridors.</w:t>
      </w:r>
    </w:p>
    <w:bookmarkEnd w:id="24"/>
    <w:bookmarkStart w:id="25" w:name="cultural-marketing-integration"/>
    <w:p>
      <w:pPr>
        <w:pStyle w:val="Heading3"/>
      </w:pPr>
      <w:r>
        <w:t xml:space="preserve">Cultural Marketing Integration</w:t>
      </w:r>
    </w:p>
    <w:p>
      <w:pPr>
        <w:pStyle w:val="FirstParagraph"/>
      </w:pPr>
      <w:r>
        <w:t xml:space="preserve">The "Diplomat Writing Ceremony" campaign collaborated with Seoul's leading calligraphy schools (Kukje Art Academy, Hanji Cultural Center) for exclusive workshops. These events generated 14,500 qualified leads and positioned Diplomat as a cultural ambassador rather than merely a product. Social media engagement among Seoul influencers using the #DiplomatSeoul hashtag reached 867,000 impressions during Q3.</w:t>
      </w:r>
    </w:p>
    <w:bookmarkEnd w:id="25"/>
    <w:bookmarkEnd w:id="26"/>
    <w:bookmarkStart w:id="27" w:name="consumer-sentiment-analysis"/>
    <w:p>
      <w:pPr>
        <w:pStyle w:val="Heading2"/>
      </w:pPr>
      <w:r>
        <w:t xml:space="preserve">Consumer Sentiment Analysis</w:t>
      </w:r>
    </w:p>
    <w:p>
      <w:pPr>
        <w:pStyle w:val="FirstParagraph"/>
      </w:pPr>
      <w:r>
        <w:t xml:space="preserve">Post-purchase surveys (n=1,250 Seoul customers) revealed Diplomat's unique value proposition in South Korea:</w:t>
      </w:r>
    </w:p>
    <w:p>
      <w:pPr>
        <w:numPr>
          <w:ilvl w:val="0"/>
          <w:numId w:val="1001"/>
        </w:numPr>
        <w:pStyle w:val="Compact"/>
      </w:pPr>
      <w:r>
        <w:t xml:space="preserve">"Diplomat pens feel like an extension of my Korean identity" (73% of luxury segment respondents)</w:t>
      </w:r>
    </w:p>
    <w:p>
      <w:pPr>
        <w:numPr>
          <w:ilvl w:val="0"/>
          <w:numId w:val="1001"/>
        </w:numPr>
        <w:pStyle w:val="Compact"/>
      </w:pPr>
      <w:r>
        <w:t xml:space="preserve">"The craftsmanship matches the prestige expected in Seoul corporate culture" (81%)</w:t>
      </w:r>
    </w:p>
    <w:p>
      <w:pPr>
        <w:numPr>
          <w:ilvl w:val="0"/>
          <w:numId w:val="1001"/>
        </w:numPr>
        <w:pStyle w:val="Compact"/>
      </w:pPr>
      <w:r>
        <w:t xml:space="preserve">92% cited "cultural relevance" as key purchase factor over international competitors</w:t>
      </w:r>
    </w:p>
    <w:bookmarkEnd w:id="27"/>
    <w:bookmarkStart w:id="28" w:name="challenges-and-strategic-adjustments"/>
    <w:p>
      <w:pPr>
        <w:pStyle w:val="Heading2"/>
      </w:pPr>
      <w:r>
        <w:t xml:space="preserve">Challenges and Strategic Adjustments</w:t>
      </w:r>
    </w:p>
    <w:p>
      <w:pPr>
        <w:pStyle w:val="FirstParagraph"/>
      </w:pPr>
      <w:r>
        <w:t xml:space="preserve">Despite strong performance, two challenges emerged in the South Korea Seoul market:</w:t>
      </w:r>
    </w:p>
    <w:p>
      <w:pPr>
        <w:numPr>
          <w:ilvl w:val="0"/>
          <w:numId w:val="1002"/>
        </w:numPr>
        <w:pStyle w:val="Compact"/>
      </w:pPr>
      <w:r>
        <w:rPr>
          <w:bCs/>
          <w:b/>
        </w:rPr>
        <w:t xml:space="preserve">Coincident Pricing Pressure:</w:t>
      </w:r>
      <w:r>
        <w:t xml:space="preserve"> </w:t>
      </w:r>
      <w:r>
        <w:t xml:space="preserve">Local competitor "Korea Ink" aggressively priced mid-tier products 15% below Diplomat. Our response: Launched the affordable "Seoul Heritage" ballpoint line (30% lower price point) without compromising on Korean craftsmanship standards, capturing 18% of the mass-luxury segment.</w:t>
      </w:r>
    </w:p>
    <w:p>
      <w:pPr>
        <w:numPr>
          <w:ilvl w:val="0"/>
          <w:numId w:val="1002"/>
        </w:numPr>
        <w:pStyle w:val="Compact"/>
      </w:pPr>
      <w:r>
        <w:rPr>
          <w:bCs/>
          <w:b/>
        </w:rPr>
        <w:t xml:space="preserve">Exclusivity Management:</w:t>
      </w:r>
      <w:r>
        <w:t xml:space="preserve"> </w:t>
      </w:r>
      <w:r>
        <w:t xml:space="preserve">Overexposure in Seoul department stores diluted premium perception. Countermeasure: Implemented a "Limited Access" program for flagship products, restricting first-week purchases to members of Diplomat's Seoul VIP Club (500+ corporate executives and cultural figures).</w:t>
      </w:r>
    </w:p>
    <w:bookmarkEnd w:id="28"/>
    <w:bookmarkStart w:id="29" w:name="Xd97825a899d74b401b3b8418f2a24a3eb031748"/>
    <w:p>
      <w:pPr>
        <w:pStyle w:val="Heading2"/>
      </w:pPr>
      <w:r>
        <w:t xml:space="preserve">Future Outlook for Diplomat in South Korea</w:t>
      </w:r>
    </w:p>
    <w:p>
      <w:pPr>
        <w:pStyle w:val="FirstParagraph"/>
      </w:pPr>
      <w:r>
        <w:t xml:space="preserve">The strategic focus must now shift to sustainable growth beyond Seoul's urban core. We recommend:</w:t>
      </w:r>
    </w:p>
    <w:p>
      <w:pPr>
        <w:numPr>
          <w:ilvl w:val="0"/>
          <w:numId w:val="1003"/>
        </w:numPr>
        <w:pStyle w:val="Compact"/>
      </w:pPr>
      <w:r>
        <w:rPr>
          <w:bCs/>
          <w:b/>
        </w:rPr>
        <w:t xml:space="preserve">Regional Expansion:</w:t>
      </w:r>
      <w:r>
        <w:t xml:space="preserve"> </w:t>
      </w:r>
      <w:r>
        <w:t xml:space="preserve">Targeting Busan and Incheon as secondary hubs by Q1 2024, replicating the Seoul model with locally adapted product lines.</w:t>
      </w:r>
    </w:p>
    <w:p>
      <w:pPr>
        <w:numPr>
          <w:ilvl w:val="0"/>
          <w:numId w:val="1003"/>
        </w:numPr>
        <w:pStyle w:val="Compact"/>
      </w:pPr>
      <w:r>
        <w:rPr>
          <w:bCs/>
          <w:b/>
        </w:rPr>
        <w:t xml:space="preserve">Digital Integration:</w:t>
      </w:r>
      <w:r>
        <w:t xml:space="preserve"> </w:t>
      </w:r>
      <w:r>
        <w:t xml:space="preserve">Launching an AR app allowing Seoul customers to "write with Diplomat" using their smartphone camera against Korean calligraphy backgrounds, driving online-to-offline sales.</w:t>
      </w:r>
    </w:p>
    <w:p>
      <w:pPr>
        <w:numPr>
          <w:ilvl w:val="0"/>
          <w:numId w:val="1003"/>
        </w:numPr>
        <w:pStyle w:val="Compact"/>
      </w:pPr>
      <w:r>
        <w:rPr>
          <w:bCs/>
          <w:b/>
        </w:rPr>
        <w:t xml:space="preserve">Cultural Partnership Growth:</w:t>
      </w:r>
      <w:r>
        <w:t xml:space="preserve"> </w:t>
      </w:r>
      <w:r>
        <w:t xml:space="preserve">Formalizing a collaboration with the Seoul International Writing Instruments Festival for 2024, positioning Diplomat as the festival's official pen provider.</w:t>
      </w:r>
    </w:p>
    <w:bookmarkEnd w:id="29"/>
    <w:bookmarkStart w:id="30" w:name="conclusion"/>
    <w:p>
      <w:pPr>
        <w:pStyle w:val="Heading2"/>
      </w:pPr>
      <w:r>
        <w:t xml:space="preserve">Conclusion</w:t>
      </w:r>
    </w:p>
    <w:p>
      <w:pPr>
        <w:pStyle w:val="FirstParagraph"/>
      </w:pPr>
      <w:r>
        <w:t xml:space="preserve">This Sales Report affirms Diplomat's transformation from an international brand to a culturally embedded leader within South Korea Seoul. The strategic alignment of product innovation with Korean aesthetics and business culture has generated unprecedented market penetration. Our success demonstrates that cultural authenticity—not just premium pricing—drives luxury sales in the Seoul market. As we move into Q4, Diplomat's commitment to localizing its global heritage will cement our position as the definitive writing instrument brand for South Korea's elite. The data unequivocally proves that when Diplomat respects and integrates with Seoul's cultural context, sales excellence follows naturally.</w:t>
      </w:r>
    </w:p>
    <w:p>
      <w:pPr>
        <w:pStyle w:val="BodyText"/>
      </w:pPr>
      <w:r>
        <w:rPr>
          <w:bCs/>
          <w:b/>
        </w:rPr>
        <w:t xml:space="preserve">Prepared by:</w:t>
      </w:r>
      <w:r>
        <w:t xml:space="preserve"> </w:t>
      </w:r>
      <w:r>
        <w:t xml:space="preserve">Global Sales Intelligence Division</w:t>
      </w:r>
      <w:r>
        <w:br/>
      </w:r>
      <w:r>
        <w:rPr>
          <w:bCs/>
          <w:b/>
        </w:rPr>
        <w:t xml:space="preserve">Date:</w:t>
      </w:r>
      <w:r>
        <w:t xml:space="preserve"> </w:t>
      </w:r>
      <w:r>
        <w:t xml:space="preserve">October 15, 2023</w:t>
      </w:r>
      <w:r>
        <w:br/>
      </w:r>
      <w:r>
        <w:rPr>
          <w:bCs/>
          <w:b/>
        </w:rPr>
        <w:t xml:space="preserve">Report Reference:</w:t>
      </w:r>
      <w:r>
        <w:t xml:space="preserve"> </w:t>
      </w:r>
      <w:r>
        <w:t xml:space="preserve">DR-DIP-SEOUL-Q3-2023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South Korea Seoul Market</dc:title>
  <dc:creator/>
  <dc:language>en</dc:language>
  <cp:keywords/>
  <dcterms:created xsi:type="dcterms:W3CDTF">2026-07-24T07:55:15Z</dcterms:created>
  <dcterms:modified xsi:type="dcterms:W3CDTF">2026-07-24T07:55:15Z</dcterms:modified>
</cp:coreProperties>
</file>

<file path=docProps/custom.xml><?xml version="1.0" encoding="utf-8"?>
<Properties xmlns="http://schemas.openxmlformats.org/officeDocument/2006/custom-properties" xmlns:vt="http://schemas.openxmlformats.org/officeDocument/2006/docPropsVTypes"/>
</file>