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w:t>
      </w:r>
      <w:r>
        <w:t xml:space="preserve"> </w:t>
      </w:r>
      <w:r>
        <w:t xml:space="preserve">Turkey</w:t>
      </w:r>
      <w:r>
        <w:t xml:space="preserve"> </w:t>
      </w:r>
      <w:r>
        <w:t xml:space="preserve">Ankara</w:t>
      </w:r>
    </w:p>
    <w:bookmarkStart w:id="28" w:name="Xc0a7573ab068fbbb6fa312558015daee93b2f2b"/>
    <w:p>
      <w:pPr>
        <w:pStyle w:val="Heading1"/>
      </w:pPr>
      <w:r>
        <w:t xml:space="preserve">Annual Sales Report: Diplomat Product Line - Turkey Ankara Market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the Diplomat product line across the Ankara market in Turkey for the fiscal year 2023. The Diplomat brand, renowned globally for its premium business solutions and diplomatic-grade products, has demonstrated resilient growth in Turkey's capital city despite economic headwinds. This report analyzes key metrics, market dynamics, strategic initiatives, and actionable recommendations to solidify Diplomat's position as the preferred partner for high-stakes business engagements in Ankara.</w:t>
      </w:r>
    </w:p>
    <w:bookmarkEnd w:id="20"/>
    <w:bookmarkStart w:id="21" w:name="market-context-diplomat-in-turkey-ankara"/>
    <w:p>
      <w:pPr>
        <w:pStyle w:val="Heading2"/>
      </w:pPr>
      <w:r>
        <w:t xml:space="preserve">Market Context: Diplomat in Turkey Ankara</w:t>
      </w:r>
    </w:p>
    <w:p>
      <w:pPr>
        <w:pStyle w:val="FirstParagraph"/>
      </w:pPr>
      <w:r>
        <w:t xml:space="preserve">Ankara serves as the political and diplomatic epicenter of Turkey, housing over 150 foreign embassies, major government ministries, and international organizations. This unique ecosystem creates a natural demand for Diplomat's signature products—luxury leather portfolios, secure document management systems, and premium business gift solutions designed for diplomatic corps and corporate leadership. The 2023 market analysis confirms Ankara's position as Turkey's most lucrative territory for Diplomat, contributing 38% of national revenue despite representing only 15% of Turkey's total population.</w:t>
      </w:r>
    </w:p>
    <w:bookmarkEnd w:id="21"/>
    <w:bookmarkStart w:id="22" w:name="Xd7ab76b30e0ed4b35b3ed476e5770ecc2346483"/>
    <w:p>
      <w:pPr>
        <w:pStyle w:val="Heading2"/>
      </w:pPr>
      <w:r>
        <w:t xml:space="preserve">Key Sales Performance Metrics (Ankara, 2023)</w:t>
      </w:r>
    </w:p>
    <w:p>
      <w:pPr>
        <w:pStyle w:val="FirstParagraph"/>
      </w:pPr>
      <w:r>
        <w:t xml:space="preserve">Product Category</w:t>
      </w:r>
    </w:p>
    <w:p>
      <w:pPr>
        <w:pStyle w:val="BodyText"/>
      </w:pPr>
      <w:r>
        <w:t xml:space="preserve">Q1 Revenue (₺)</w:t>
      </w:r>
    </w:p>
    <w:p>
      <w:pPr>
        <w:pStyle w:val="BodyText"/>
      </w:pPr>
      <w:r>
        <w:t xml:space="preserve">Q4 Revenue (₺)</w:t>
      </w:r>
    </w:p>
    <w:p>
      <w:pPr>
        <w:pStyle w:val="BodyText"/>
      </w:pPr>
      <w:r>
        <w:t xml:space="preserve">Annual Growth</w:t>
      </w:r>
    </w:p>
    <w:p>
      <w:pPr>
        <w:pStyle w:val="BodyText"/>
      </w:pPr>
      <w:r>
        <w:t xml:space="preserve">Premium Leather Portfolios</w:t>
      </w:r>
    </w:p>
    <w:p>
      <w:pPr>
        <w:pStyle w:val="BodyText"/>
      </w:pPr>
      <w:r>
        <w:t xml:space="preserve">1,250,000</w:t>
      </w:r>
    </w:p>
    <w:p>
      <w:pPr>
        <w:pStyle w:val="BodyText"/>
      </w:pPr>
      <w:r>
        <w:t xml:space="preserve">2,890,500</w:t>
      </w:r>
    </w:p>
    <w:p>
      <w:pPr>
        <w:pStyle w:val="BodyText"/>
      </w:pPr>
      <w:r>
        <w:t xml:space="preserve">+131%</w:t>
      </w:r>
    </w:p>
    <w:p>
      <w:pPr>
        <w:pStyle w:val="BodyText"/>
      </w:pPr>
      <w:r>
        <w:t xml:space="preserve">Diplomatic Document Cases</w:t>
      </w:r>
    </w:p>
    <w:p>
      <w:pPr>
        <w:pStyle w:val="BodyText"/>
      </w:pPr>
      <w:r>
        <w:t xml:space="preserve">984,650</w:t>
      </w:r>
    </w:p>
    <w:p>
      <w:pPr>
        <w:pStyle w:val="BodyText"/>
      </w:pPr>
      <w:r>
        <w:t xml:space="preserve">2,156,720</w:t>
      </w:r>
    </w:p>
    <w:p>
      <w:pPr>
        <w:pStyle w:val="BodyText"/>
      </w:pPr>
      <w:r>
        <w:t xml:space="preserve">+119%</w:t>
      </w:r>
    </w:p>
    <w:p>
      <w:pPr>
        <w:pStyle w:val="BodyText"/>
      </w:pPr>
      <w:r>
        <w:t xml:space="preserve">Corporate Gift Collections</w:t>
      </w:r>
    </w:p>
    <w:p>
      <w:pPr>
        <w:pStyle w:val="BodyText"/>
      </w:pPr>
      <w:r>
        <w:t xml:space="preserve">732,400</w:t>
      </w:r>
    </w:p>
    <w:p>
      <w:pPr>
        <w:pStyle w:val="BodyText"/>
      </w:pPr>
      <w:r>
        <w:t xml:space="preserve">1,845,300</w:t>
      </w:r>
    </w:p>
    <w:p>
      <w:pPr>
        <w:pStyle w:val="BodyText"/>
      </w:pPr>
      <w:r>
        <w:t xml:space="preserve">+152%</w:t>
      </w:r>
    </w:p>
    <w:p>
      <w:pPr>
        <w:pStyle w:val="BodyText"/>
      </w:pPr>
      <w:r>
        <w:rPr>
          <w:bCs/>
          <w:b/>
        </w:rPr>
        <w:t xml:space="preserve">Total Revenue (Ankara)</w:t>
      </w:r>
    </w:p>
    <w:p>
      <w:pPr>
        <w:pStyle w:val="BodyText"/>
      </w:pPr>
      <w:r>
        <w:rPr>
          <w:bCs/>
          <w:b/>
        </w:rPr>
        <w:t xml:space="preserve">3,067,050</w:t>
      </w:r>
    </w:p>
    <w:p>
      <w:pPr>
        <w:pStyle w:val="BodyText"/>
      </w:pPr>
      <w:r>
        <w:rPr>
          <w:bCs/>
          <w:b/>
        </w:rPr>
        <w:t xml:space="preserve">6,892,520</w:t>
      </w:r>
    </w:p>
    <w:p>
      <w:pPr>
        <w:pStyle w:val="BodyText"/>
      </w:pPr>
      <w:r>
        <w:rPr>
          <w:bCs/>
          <w:b/>
        </w:rPr>
        <w:t xml:space="preserve">+124%</w:t>
      </w:r>
    </w:p>
    <w:p>
      <w:pPr>
        <w:pStyle w:val="BodyText"/>
      </w:pPr>
      <w:r>
        <w:t xml:space="preserve">The 124% year-over-year revenue growth in Ankara significantly outperforms the national average of 78%. This surge is directly attributed to Diplomat's strategic focus on Ankara's diplomatic community and corporate elite, where our products have become synonymous with professional prestige. Notably, government procurement contracts for the Ministry of Foreign Affairs (2023) accounted for 27% of total Ankara sales—underscoring Diplomat's market leadership in this critical segment.</w:t>
      </w:r>
    </w:p>
    <w:bookmarkEnd w:id="22"/>
    <w:bookmarkStart w:id="23" w:name="strategic-initiatives-driving-success"/>
    <w:p>
      <w:pPr>
        <w:pStyle w:val="Heading2"/>
      </w:pPr>
      <w:r>
        <w:t xml:space="preserve">Strategic Initiatives Driving Success</w:t>
      </w:r>
    </w:p>
    <w:p>
      <w:pPr>
        <w:pStyle w:val="FirstParagraph"/>
      </w:pPr>
      <w:r>
        <w:t xml:space="preserve">Two pivotal initiatives established Diplomat's dominance in Turkey Ankara:</w:t>
      </w:r>
    </w:p>
    <w:p>
      <w:pPr>
        <w:numPr>
          <w:ilvl w:val="0"/>
          <w:numId w:val="1001"/>
        </w:numPr>
        <w:pStyle w:val="Compact"/>
      </w:pPr>
      <w:r>
        <w:rPr>
          <w:bCs/>
          <w:b/>
        </w:rPr>
        <w:t xml:space="preserve">Diplomatic Partnership Program:</w:t>
      </w:r>
      <w:r>
        <w:t xml:space="preserve"> </w:t>
      </w:r>
      <w:r>
        <w:t xml:space="preserve">Exclusive collaboration with the Turkish Ministry of Foreign Affairs' Protocol Department. This enabled Diplomat to supply custom-branded products for all high-level international visits to Ankara (e.g., G20 preparatory meetings, NATO consultations). Result: 42% increase in government contracts.</w:t>
      </w:r>
    </w:p>
    <w:p>
      <w:pPr>
        <w:numPr>
          <w:ilvl w:val="0"/>
          <w:numId w:val="1001"/>
        </w:numPr>
        <w:pStyle w:val="Compact"/>
      </w:pPr>
      <w:r>
        <w:rPr>
          <w:bCs/>
          <w:b/>
        </w:rPr>
        <w:t xml:space="preserve">Ankara Executive Concierge Service:</w:t>
      </w:r>
      <w:r>
        <w:t xml:space="preserve"> </w:t>
      </w:r>
      <w:r>
        <w:t xml:space="preserve">Dedicated on-ground team providing same-day delivery and customization for embassy staff. Included engraving, color matching to national flags, and diplomatic protocol compliance. Reduced lead times from 14 days to 24 hours—cementing Diplomat as the "must-have" solution during critical diplomatic events.</w:t>
      </w:r>
    </w:p>
    <w:bookmarkEnd w:id="23"/>
    <w:bookmarkStart w:id="24" w:name="market-challenges-diplomats-response"/>
    <w:p>
      <w:pPr>
        <w:pStyle w:val="Heading2"/>
      </w:pPr>
      <w:r>
        <w:t xml:space="preserve">Market Challenges &amp; Diplomat's Response</w:t>
      </w:r>
    </w:p>
    <w:p>
      <w:pPr>
        <w:pStyle w:val="FirstParagraph"/>
      </w:pPr>
      <w:r>
        <w:t xml:space="preserve">Despite strong performance, two significant challenges emerged in Turkey Ankara:</w:t>
      </w:r>
    </w:p>
    <w:p>
      <w:pPr>
        <w:numPr>
          <w:ilvl w:val="0"/>
          <w:numId w:val="1002"/>
        </w:numPr>
        <w:pStyle w:val="Compact"/>
      </w:pPr>
      <w:r>
        <w:rPr>
          <w:iCs/>
          <w:i/>
        </w:rPr>
        <w:t xml:space="preserve">Local Competition Pressure:</w:t>
      </w:r>
      <w:r>
        <w:t xml:space="preserve"> </w:t>
      </w:r>
      <w:r>
        <w:t xml:space="preserve">Domestic brands attempted to undercut Diplomat on price. Our response: Launched "Diplomat Legacy Series" with enhanced craftsmanship (100% Turkish leather sourcing) and included free diplomatic certification for bulk orders—increasing perceived value by 32%.</w:t>
      </w:r>
    </w:p>
    <w:p>
      <w:pPr>
        <w:numPr>
          <w:ilvl w:val="0"/>
          <w:numId w:val="1002"/>
        </w:numPr>
        <w:pStyle w:val="Compact"/>
      </w:pPr>
      <w:r>
        <w:rPr>
          <w:iCs/>
          <w:i/>
        </w:rPr>
        <w:t xml:space="preserve">Economic Volatility:</w:t>
      </w:r>
      <w:r>
        <w:t xml:space="preserve"> </w:t>
      </w:r>
      <w:r>
        <w:t xml:space="preserve">Currency fluctuations impacted import costs. Diplomat countered through a localized assembly partnership with Ankara-based artisan workshops, reducing import dependency by 65% while supporting Turkish employment.</w:t>
      </w:r>
    </w:p>
    <w:bookmarkEnd w:id="24"/>
    <w:bookmarkStart w:id="25" w:name="customer-satisfaction-brand-perception"/>
    <w:p>
      <w:pPr>
        <w:pStyle w:val="Heading2"/>
      </w:pPr>
      <w:r>
        <w:t xml:space="preserve">Customer Satisfaction &amp; Brand Perception</w:t>
      </w:r>
    </w:p>
    <w:p>
      <w:pPr>
        <w:pStyle w:val="FirstParagraph"/>
      </w:pPr>
      <w:r>
        <w:t xml:space="preserve">A 2023 post-purchase survey of Ankara clients revealed unprecedented brand loyalty:</w:t>
      </w:r>
    </w:p>
    <w:p>
      <w:pPr>
        <w:numPr>
          <w:ilvl w:val="0"/>
          <w:numId w:val="1003"/>
        </w:numPr>
        <w:pStyle w:val="Compact"/>
      </w:pPr>
      <w:r>
        <w:t xml:space="preserve">94% of diplomatic clients cited Diplomat as their "preferred supplier for official engagements" (vs. 68% industry average)</w:t>
      </w:r>
    </w:p>
    <w:p>
      <w:pPr>
        <w:numPr>
          <w:ilvl w:val="0"/>
          <w:numId w:val="1003"/>
        </w:numPr>
        <w:pStyle w:val="Compact"/>
      </w:pPr>
      <w:r>
        <w:t xml:space="preserve">Embassy procurement officers ranked Diplomat #1 for "cultural sensitivity in product design" (72% approval)</w:t>
      </w:r>
    </w:p>
    <w:p>
      <w:pPr>
        <w:numPr>
          <w:ilvl w:val="0"/>
          <w:numId w:val="1003"/>
        </w:numPr>
        <w:pStyle w:val="Compact"/>
      </w:pPr>
      <w:r>
        <w:t xml:space="preserve">Referral rate among corporate clients: 58%—significantly above the luxury goods sector benchmark of 35%</w:t>
      </w:r>
    </w:p>
    <w:bookmarkEnd w:id="25"/>
    <w:bookmarkStart w:id="26" w:name="X80991427432e2a8ee3df6a0758d2450c47354e0"/>
    <w:p>
      <w:pPr>
        <w:pStyle w:val="Heading2"/>
      </w:pPr>
      <w:r>
        <w:t xml:space="preserve">Strategic Recommendations for Turkey Ankara</w:t>
      </w:r>
    </w:p>
    <w:p>
      <w:pPr>
        <w:pStyle w:val="FirstParagraph"/>
      </w:pPr>
      <w:r>
        <w:t xml:space="preserve">To capitalize on Ankara's unique diplomatic ecosystem, this Sales Report recommends:</w:t>
      </w:r>
    </w:p>
    <w:p>
      <w:pPr>
        <w:numPr>
          <w:ilvl w:val="0"/>
          <w:numId w:val="1004"/>
        </w:numPr>
        <w:pStyle w:val="Compact"/>
      </w:pPr>
      <w:r>
        <w:rPr>
          <w:bCs/>
          <w:b/>
        </w:rPr>
        <w:t xml:space="preserve">Expand "Ankara Diplomat Hub":</w:t>
      </w:r>
      <w:r>
        <w:t xml:space="preserve"> </w:t>
      </w:r>
      <w:r>
        <w:t xml:space="preserve">Establish a dedicated facility at Gölbaşı (near Diplomatic Quarter) for rapid customization. Projected ROI: 300% within 18 months.</w:t>
      </w:r>
    </w:p>
    <w:p>
      <w:pPr>
        <w:numPr>
          <w:ilvl w:val="0"/>
          <w:numId w:val="1004"/>
        </w:numPr>
        <w:pStyle w:val="Compact"/>
      </w:pPr>
      <w:r>
        <w:rPr>
          <w:bCs/>
          <w:b/>
        </w:rPr>
        <w:t xml:space="preserve">Leverage Ankara's International Events:</w:t>
      </w:r>
      <w:r>
        <w:t xml:space="preserve"> </w:t>
      </w:r>
      <w:r>
        <w:t xml:space="preserve">Secure official vendor status for upcoming NATO Summit (2024) and Turkic Council summit. Target: 45% revenue spike during event periods.</w:t>
      </w:r>
    </w:p>
    <w:p>
      <w:pPr>
        <w:numPr>
          <w:ilvl w:val="0"/>
          <w:numId w:val="1004"/>
        </w:numPr>
        <w:pStyle w:val="Compact"/>
      </w:pPr>
      <w:r>
        <w:rPr>
          <w:bCs/>
          <w:b/>
        </w:rPr>
        <w:t xml:space="preserve">Cultural Integration Program:</w:t>
      </w:r>
      <w:r>
        <w:t xml:space="preserve"> </w:t>
      </w:r>
      <w:r>
        <w:t xml:space="preserve">Partner with Ankara University's Diplomacy Department to co-create limited editions reflecting Turkish heritage. Positions Diplomat as locally rooted while enhancing global prestige.</w:t>
      </w:r>
    </w:p>
    <w:bookmarkEnd w:id="26"/>
    <w:bookmarkStart w:id="27" w:name="Xd1ad816d199664c6a4c30a45bc7b5446dc1cf50"/>
    <w:p>
      <w:pPr>
        <w:pStyle w:val="Heading2"/>
      </w:pPr>
      <w:r>
        <w:t xml:space="preserve">Conclusion: The Diplomat Advantage in Ankara</w:t>
      </w:r>
    </w:p>
    <w:p>
      <w:pPr>
        <w:pStyle w:val="FirstParagraph"/>
      </w:pPr>
      <w:r>
        <w:t xml:space="preserve">The 2023 Sales Report unequivocally confirms that "Diplomat" has transcended its product identity to become a symbol of excellence within Turkey's diplomatic and corporate elite—particularly in Ankara. Our strategic focus on this city's unique ecosystem has driven exceptional growth where others see only challenges. As the Turkish government continues expanding its diplomatic footprint, Diplomat is positioned not merely as a vendor, but as an indispensable partner in representing Turkey's international stature.</w:t>
      </w:r>
    </w:p>
    <w:p>
      <w:pPr>
        <w:pStyle w:val="BodyText"/>
      </w:pPr>
      <w:r>
        <w:t xml:space="preserve">Looking ahead, the Ankara market will remain our flagship territory for innovation and premium positioning. This Sales Report underscores that Diplomat's success in Turkey isn't accidental—it's engineered through deep understanding of Ankara's diplomatic heartbeat. By doubling down on relationship-based growth rather than transactional sales, we've built a foundation where every product sold isn't just revenue; it’s a tangible extension of Turkey's global prestige.</w:t>
      </w:r>
    </w:p>
    <w:p>
      <w:pPr>
        <w:pStyle w:val="BodyText"/>
      </w:pPr>
      <w:r>
        <w:rPr>
          <w:bCs/>
          <w:b/>
        </w:rPr>
        <w:t xml:space="preserve">Prepared by: Diplomat Global Sales Intelligence Team</w:t>
      </w:r>
      <w:r>
        <w:br/>
      </w: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Diplomat Product Line - Turkey Ankara</dc:title>
  <dc:creator/>
  <dc:language>en</dc:language>
  <cp:keywords/>
  <dcterms:created xsi:type="dcterms:W3CDTF">2025-12-11T10:39:32Z</dcterms:created>
  <dcterms:modified xsi:type="dcterms:W3CDTF">2025-12-11T10:39:32Z</dcterms:modified>
</cp:coreProperties>
</file>

<file path=docProps/custom.xml><?xml version="1.0" encoding="utf-8"?>
<Properties xmlns="http://schemas.openxmlformats.org/officeDocument/2006/custom-properties" xmlns:vt="http://schemas.openxmlformats.org/officeDocument/2006/docPropsVTypes"/>
</file>