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Performance</w:t>
      </w:r>
    </w:p>
    <w:bookmarkStart w:id="32" w:name="X840b95296629b257cfe1df11e231e7c0aeae35c"/>
    <w:p>
      <w:pPr>
        <w:pStyle w:val="Heading1"/>
      </w:pPr>
      <w:r>
        <w:t xml:space="preserve">Diplomat Sales Report</w:t>
      </w:r>
      <w:r>
        <w:br/>
      </w:r>
      <w:r>
        <w:t xml:space="preserve">United States Miami Market Performance Summary</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Diplomat Executive Leadership &amp; Regional Management</w:t>
      </w:r>
    </w:p>
    <w:p>
      <w:pPr>
        <w:pStyle w:val="BodyText"/>
      </w:pP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Diplomat's premium service portfolio across the United States Miami market. The Diplomat brand has established significant traction in this high-value region, demonstrating exceptional growth trajectory that aligns with our national expansion strategy. In Q3 2023, Diplomat achieved a 18.7% year-over-year increase in revenue within the United States Miami territory, surpassing all quarterly targets by 14%. This robust performance underscores the strategic importance of positioning Diplomat as the premier luxury service provider in South Florida's dynamic economic landscape.</w:t>
      </w:r>
    </w:p>
    <w:bookmarkEnd w:id="20"/>
    <w:bookmarkStart w:id="21" w:name="X172bc4fec5f646fb0f5b861caa63cb75348793a"/>
    <w:p>
      <w:pPr>
        <w:pStyle w:val="Heading2"/>
      </w:pPr>
      <w:r>
        <w:t xml:space="preserve">Market Analysis: United States Miami Context</w:t>
      </w:r>
    </w:p>
    <w:p>
      <w:pPr>
        <w:pStyle w:val="FirstParagraph"/>
      </w:pPr>
      <w:r>
        <w:t xml:space="preserve">The United States Miami market represents a critical growth frontier for Diplomat, characterized by a concentration of high-net-worth individuals (HNWIs), international business activity, and luxury consumption patterns. As the economic capital of South Florida, Miami attracts over 450,000 foreign residents and generates $1.2 trillion in annual GDP—creating an ideal ecosystem for Diplomat's premium offerings. Our competitive analysis confirms that 73% of high-end service consumers in United States Miami prioritize brand prestige and personalized experiences over price alone, positioning Diplomat perfectly within this segment.</w:t>
      </w:r>
    </w:p>
    <w:p>
      <w:pPr>
        <w:pStyle w:val="BodyText"/>
      </w:pPr>
      <w:r>
        <w:t xml:space="preserve">Key market indicators show Miami's luxury sector growing at 12.3% annually (vs. national average of 6.8%), with diplomatic corps, international investors, and tourism driving demand for exclusive services. This trend validates our strategic focus on the United States Miami region as a flagship market for Diplomat expansion.</w:t>
      </w:r>
    </w:p>
    <w:bookmarkEnd w:id="21"/>
    <w:bookmarkStart w:id="25" w:name="sales-performance-highlights"/>
    <w:p>
      <w:pPr>
        <w:pStyle w:val="Heading2"/>
      </w:pPr>
      <w:r>
        <w:t xml:space="preserve">Sales Performance Highlights</w:t>
      </w:r>
    </w:p>
    <w:bookmarkStart w:id="22" w:name="revenue-growth"/>
    <w:p>
      <w:pPr>
        <w:pStyle w:val="Heading3"/>
      </w:pPr>
      <w:r>
        <w:t xml:space="preserve">Revenue Growth</w:t>
      </w:r>
    </w:p>
    <w:p>
      <w:pPr>
        <w:pStyle w:val="FirstParagraph"/>
      </w:pPr>
      <w:r>
        <w:rPr>
          <w:bCs/>
          <w:b/>
        </w:rPr>
        <w:t xml:space="preserve">$8.2M Q3 Revenue</w:t>
      </w:r>
      <w:r>
        <w:t xml:space="preserve"> </w:t>
      </w:r>
      <w:r>
        <w:t xml:space="preserve">(vs. $6.9M Q3 2022)</w:t>
      </w:r>
    </w:p>
    <w:p>
      <w:pPr>
        <w:pStyle w:val="BodyText"/>
      </w:pPr>
      <w:r>
        <w:rPr>
          <w:iCs/>
          <w:i/>
        </w:rPr>
        <w:t xml:space="preserve">18.7% YoY Increase | 14% Above Target</w:t>
      </w:r>
    </w:p>
    <w:bookmarkEnd w:id="22"/>
    <w:bookmarkStart w:id="23" w:name="customer-acquisition"/>
    <w:p>
      <w:pPr>
        <w:pStyle w:val="Heading3"/>
      </w:pPr>
      <w:r>
        <w:t xml:space="preserve">Customer Acquisition</w:t>
      </w:r>
    </w:p>
    <w:p>
      <w:pPr>
        <w:pStyle w:val="FirstParagraph"/>
      </w:pPr>
      <w:r>
        <w:rPr>
          <w:bCs/>
          <w:b/>
        </w:rPr>
        <w:t xml:space="preserve">412 New Clients</w:t>
      </w:r>
      <w:r>
        <w:t xml:space="preserve"> </w:t>
      </w:r>
      <w:r>
        <w:t xml:space="preserve">(vs. 305 Q3 2022)</w:t>
      </w:r>
    </w:p>
    <w:p>
      <w:pPr>
        <w:pStyle w:val="BodyText"/>
      </w:pPr>
      <w:r>
        <w:rPr>
          <w:iCs/>
          <w:i/>
        </w:rPr>
        <w:t xml:space="preserve">Specifically targeting Diplomat's premium tier clients (89% conversion rate)</w:t>
      </w:r>
    </w:p>
    <w:bookmarkEnd w:id="23"/>
    <w:bookmarkStart w:id="24" w:name="market-share"/>
    <w:p>
      <w:pPr>
        <w:pStyle w:val="Heading3"/>
      </w:pPr>
      <w:r>
        <w:t xml:space="preserve">Market Share</w:t>
      </w:r>
    </w:p>
    <w:p>
      <w:pPr>
        <w:pStyle w:val="FirstParagraph"/>
      </w:pPr>
      <w:r>
        <w:rPr>
          <w:bCs/>
          <w:b/>
        </w:rPr>
        <w:t xml:space="preserve">27.4% Premium Service Market Share</w:t>
      </w:r>
    </w:p>
    <w:p>
      <w:pPr>
        <w:pStyle w:val="BodyText"/>
      </w:pPr>
      <w:r>
        <w:rPr>
          <w:iCs/>
          <w:i/>
        </w:rPr>
        <w:t xml:space="preserve">Up from 20.1% in Q2 (Miami's fastest-growing premium provider)</w:t>
      </w:r>
    </w:p>
    <w:bookmarkEnd w:id="24"/>
    <w:bookmarkEnd w:id="25"/>
    <w:bookmarkStart w:id="26" w:name="Xddbce9b9bee1f6d2595c64e3784da2bef039062"/>
    <w:p>
      <w:pPr>
        <w:pStyle w:val="Heading2"/>
      </w:pPr>
      <w:r>
        <w:t xml:space="preserve">Diplomat Product Performance in United States Miami</w:t>
      </w:r>
    </w:p>
    <w:p>
      <w:pPr>
        <w:pStyle w:val="FirstParagraph"/>
      </w:pPr>
      <w:r>
        <w:t xml:space="preserve">Diplomat's signature offerings—particularly the Diplomat Platinum Concierge and Diplomat Global Access Programs—have driven exceptional results in United States Miami. These premium services account for 83% of total revenue generated within this region, demonstrating strong alignment with local client preferences:</w:t>
      </w:r>
    </w:p>
    <w:p>
      <w:pPr>
        <w:numPr>
          <w:ilvl w:val="0"/>
          <w:numId w:val="1001"/>
        </w:numPr>
        <w:pStyle w:val="Compact"/>
      </w:pPr>
      <w:r>
        <w:rPr>
          <w:bCs/>
          <w:b/>
        </w:rPr>
        <w:t xml:space="preserve">Diplomat Platinum Concierge:</w:t>
      </w:r>
      <w:r>
        <w:t xml:space="preserve"> </w:t>
      </w:r>
      <w:r>
        <w:t xml:space="preserve">Achieved $5.1M in sales (62% of total revenue), with a 37% increase in repeat clients versus Q2. Miami-based HNWIs cite our "seamless integration with South Florida's luxury ecosystem" as the primary retention driver.</w:t>
      </w:r>
    </w:p>
    <w:p>
      <w:pPr>
        <w:numPr>
          <w:ilvl w:val="0"/>
          <w:numId w:val="1001"/>
        </w:numPr>
        <w:pStyle w:val="Compact"/>
      </w:pPr>
      <w:r>
        <w:rPr>
          <w:bCs/>
          <w:b/>
        </w:rPr>
        <w:t xml:space="preserve">Diplomat Global Access:</w:t>
      </w:r>
      <w:r>
        <w:t xml:space="preserve"> </w:t>
      </w:r>
      <w:r>
        <w:t xml:space="preserve">Surged to $1.9M (23% of revenue), fueled by diplomatic missions and international business travelers utilizing our Miami hub for global connectivity.</w:t>
      </w:r>
    </w:p>
    <w:p>
      <w:pPr>
        <w:numPr>
          <w:ilvl w:val="0"/>
          <w:numId w:val="1001"/>
        </w:numPr>
        <w:pStyle w:val="Compact"/>
      </w:pPr>
      <w:r>
        <w:rPr>
          <w:bCs/>
          <w:b/>
        </w:rPr>
        <w:t xml:space="preserve">Diplomat Elite Security:</w:t>
      </w:r>
      <w:r>
        <w:t xml:space="preserve"> </w:t>
      </w:r>
      <w:r>
        <w:t xml:space="preserve">Recorded 45% YoY growth, meeting heightened demand from high-profile residents in United States Miami's secure communities like Brickell and Coral Gables.</w:t>
      </w:r>
    </w:p>
    <w:bookmarkEnd w:id="26"/>
    <w:bookmarkStart w:id="27" w:name="Xd331af6a373bf7ca2a6082020748a438953929e"/>
    <w:p>
      <w:pPr>
        <w:pStyle w:val="Heading2"/>
      </w:pPr>
      <w:r>
        <w:t xml:space="preserve">Strategic Initiatives Driving Diplomat Success</w:t>
      </w:r>
    </w:p>
    <w:p>
      <w:pPr>
        <w:pStyle w:val="FirstParagraph"/>
      </w:pPr>
      <w:r>
        <w:t xml:space="preserve">Our Miami-specific initiatives directly contributed to this Sales Report's strong results:</w:t>
      </w:r>
    </w:p>
    <w:p>
      <w:pPr>
        <w:numPr>
          <w:ilvl w:val="0"/>
          <w:numId w:val="1002"/>
        </w:numPr>
        <w:pStyle w:val="Compact"/>
      </w:pPr>
      <w:r>
        <w:rPr>
          <w:bCs/>
          <w:b/>
        </w:rPr>
        <w:t xml:space="preserve">Diplomat Miami Advisory Council:</w:t>
      </w:r>
      <w:r>
        <w:t xml:space="preserve"> </w:t>
      </w:r>
      <w:r>
        <w:t xml:space="preserve">Launched in Q1 with 18 influential South Florida business leaders. This council shaped our service customization for United States Miami's unique needs (e.g., adding Spanish/Portuguese-speaking concierge teams for Latin American clientele).</w:t>
      </w:r>
    </w:p>
    <w:p>
      <w:pPr>
        <w:numPr>
          <w:ilvl w:val="0"/>
          <w:numId w:val="1002"/>
        </w:numPr>
        <w:pStyle w:val="Compact"/>
      </w:pPr>
      <w:r>
        <w:rPr>
          <w:bCs/>
          <w:b/>
        </w:rPr>
        <w:t xml:space="preserve">Strategic Partnerships:</w:t>
      </w:r>
      <w:r>
        <w:t xml:space="preserve"> </w:t>
      </w:r>
      <w:r>
        <w:t xml:space="preserve">Collaborations with Miami Beach Resort Group and Sotheby's International Realty generated 28% of new leads, positioning Diplomat as the service provider of choice for luxury real estate transactions across United States Miami.</w:t>
      </w:r>
    </w:p>
    <w:p>
      <w:pPr>
        <w:numPr>
          <w:ilvl w:val="0"/>
          <w:numId w:val="1002"/>
        </w:numPr>
        <w:pStyle w:val="Compact"/>
      </w:pPr>
      <w:r>
        <w:rPr>
          <w:bCs/>
          <w:b/>
        </w:rPr>
        <w:t xml:space="preserve">Diplomat VIP Experience Events:</w:t>
      </w:r>
      <w:r>
        <w:t xml:space="preserve"> </w:t>
      </w:r>
      <w:r>
        <w:t xml:space="preserve">Hosted 12 high-profile networking events in venues like Faena Arts Center and The Ritz-Carlton, generating 157 qualified leads and strengthening Diplomat's brand presence within Miami's elite circles.</w:t>
      </w:r>
    </w:p>
    <w:bookmarkEnd w:id="27"/>
    <w:bookmarkStart w:id="28" w:name="challenges-competitive-landscape"/>
    <w:p>
      <w:pPr>
        <w:pStyle w:val="Heading2"/>
      </w:pPr>
      <w:r>
        <w:t xml:space="preserve">Challenges &amp; Competitive Landscape</w:t>
      </w:r>
    </w:p>
    <w:p>
      <w:pPr>
        <w:pStyle w:val="FirstParagraph"/>
      </w:pPr>
      <w:r>
        <w:t xml:space="preserve">While results are strong, the Sales Report identifies key challenges requiring attention in United States Miami:</w:t>
      </w:r>
    </w:p>
    <w:p>
      <w:pPr>
        <w:numPr>
          <w:ilvl w:val="0"/>
          <w:numId w:val="1003"/>
        </w:numPr>
        <w:pStyle w:val="Compact"/>
      </w:pPr>
      <w:r>
        <w:rPr>
          <w:bCs/>
          <w:b/>
        </w:rPr>
        <w:t xml:space="preserve">Competitive Pressure:</w:t>
      </w:r>
      <w:r>
        <w:t xml:space="preserve"> </w:t>
      </w:r>
      <w:r>
        <w:t xml:space="preserve">Two new entrants targeting the luxury segment have reduced Diplomat's pricing power by 8-12% in the mid-tier market. We are counteracting through enhanced service bundles.</w:t>
      </w:r>
    </w:p>
    <w:p>
      <w:pPr>
        <w:numPr>
          <w:ilvl w:val="0"/>
          <w:numId w:val="1003"/>
        </w:numPr>
        <w:pStyle w:val="Compact"/>
      </w:pPr>
      <w:r>
        <w:rPr>
          <w:bCs/>
          <w:b/>
        </w:rPr>
        <w:t xml:space="preserve">Talent Acquisition:</w:t>
      </w:r>
      <w:r>
        <w:t xml:space="preserve"> </w:t>
      </w:r>
      <w:r>
        <w:t xml:space="preserve">Miami's tight labor market has increased operational costs by 15%. Diplomat is addressing this via our "Diplomat Elite Academy" training program to retain top talent.</w:t>
      </w:r>
    </w:p>
    <w:p>
      <w:pPr>
        <w:numPr>
          <w:ilvl w:val="0"/>
          <w:numId w:val="1003"/>
        </w:numPr>
        <w:pStyle w:val="Compact"/>
      </w:pPr>
      <w:r>
        <w:rPr>
          <w:bCs/>
          <w:b/>
        </w:rPr>
        <w:t xml:space="preserve">Seasonality Impact:</w:t>
      </w:r>
      <w:r>
        <w:t xml:space="preserve"> </w:t>
      </w:r>
      <w:r>
        <w:t xml:space="preserve">Q3 showed lower-than-expected performance in September due to hurricane season disruptions. Mitigation plans include enhanced disaster response protocols for Q4.</w:t>
      </w:r>
    </w:p>
    <w:bookmarkEnd w:id="28"/>
    <w:bookmarkStart w:id="29" w:name="future-outlook-strategic-priorities"/>
    <w:p>
      <w:pPr>
        <w:pStyle w:val="Heading2"/>
      </w:pPr>
      <w:r>
        <w:t xml:space="preserve">Future Outlook &amp; Strategic Priorities</w:t>
      </w:r>
    </w:p>
    <w:p>
      <w:pPr>
        <w:pStyle w:val="FirstParagraph"/>
      </w:pPr>
      <w:r>
        <w:t xml:space="preserve">The Diplomat sales trajectory in United States Miami presents an exceptional opportunity to cement our brand leadership. For Q4, we project a further 20% revenue increase through three key initiatives:</w:t>
      </w:r>
    </w:p>
    <w:p>
      <w:pPr>
        <w:numPr>
          <w:ilvl w:val="0"/>
          <w:numId w:val="1004"/>
        </w:numPr>
        <w:pStyle w:val="Compact"/>
      </w:pPr>
      <w:r>
        <w:rPr>
          <w:bCs/>
          <w:b/>
        </w:rPr>
        <w:t xml:space="preserve">Expansion of Diplomat Global Access:</w:t>
      </w:r>
      <w:r>
        <w:t xml:space="preserve"> </w:t>
      </w:r>
      <w:r>
        <w:t xml:space="preserve">Launching Miami-to-Havana routes to serve growing diplomatic and business ties with Cuba.</w:t>
      </w:r>
    </w:p>
    <w:p>
      <w:pPr>
        <w:numPr>
          <w:ilvl w:val="0"/>
          <w:numId w:val="1004"/>
        </w:numPr>
        <w:pStyle w:val="Compact"/>
      </w:pPr>
      <w:r>
        <w:rPr>
          <w:bCs/>
          <w:b/>
        </w:rPr>
        <w:t xml:space="preserve">Diplomat Digital Transformation:</w:t>
      </w:r>
      <w:r>
        <w:t xml:space="preserve"> </w:t>
      </w:r>
      <w:r>
        <w:t xml:space="preserve">Implementing AI-driven client analytics platform optimized for United States Miami's market patterns.</w:t>
      </w:r>
    </w:p>
    <w:p>
      <w:pPr>
        <w:numPr>
          <w:ilvl w:val="0"/>
          <w:numId w:val="1004"/>
        </w:numPr>
        <w:pStyle w:val="Compact"/>
      </w:pPr>
      <w:r>
        <w:rPr>
          <w:bCs/>
          <w:b/>
        </w:rPr>
        <w:t xml:space="preserve">Diplomat Community Engagement:</w:t>
      </w:r>
      <w:r>
        <w:t xml:space="preserve"> </w:t>
      </w:r>
      <w:r>
        <w:t xml:space="preserve">Partnering with Miami-Dade County on the "Global Diplomats Initiative" to support international business integration.</w:t>
      </w:r>
    </w:p>
    <w:p>
      <w:pPr>
        <w:pStyle w:val="FirstParagraph"/>
      </w:pPr>
      <w:r>
        <w:t xml:space="preserve">These initiatives directly address our strategic pillars while leveraging Miami's unique position as a global crossroads. The United States Miami market has proven to be not just a revenue driver but a catalyst for Diplomat's national brand elevation, with our success here serving as the blueprint for expansion into New York and Los Angeles.</w:t>
      </w:r>
    </w:p>
    <w:bookmarkEnd w:id="29"/>
    <w:bookmarkStart w:id="31" w:name="conclusion"/>
    <w:p>
      <w:pPr>
        <w:pStyle w:val="Heading2"/>
      </w:pPr>
      <w:r>
        <w:t xml:space="preserve">Conclusion</w:t>
      </w:r>
    </w:p>
    <w:p>
      <w:pPr>
        <w:pStyle w:val="FirstParagraph"/>
      </w:pPr>
      <w:r>
        <w:t xml:space="preserve">This Sales Report confirms Diplomat's strategic investment in the United States Miami market is yielding exceptional returns. The city has become our most profitable regional hub, demonstrating how Diplomat's premium service model resonates with high-value clients in cosmopolitan environments. As we enter 2024, the insights from this report will guide our national strategy—proving that when Diplomat meets the unique demands of United States Miami, both brand and market flourish. We are not merely selling services; we are establishing Diplomat as the definitive standard for luxury experience in global markets.</w:t>
      </w:r>
    </w:p>
    <w:bookmarkStart w:id="30" w:name="X20a530cd8818728a3e6151d5d13846052845afd"/>
    <w:p>
      <w:pPr>
        <w:pStyle w:val="Heading3"/>
      </w:pPr>
      <w:r>
        <w:t xml:space="preserve">Key Diplomat Metric Highlights for United States Miami</w:t>
      </w:r>
    </w:p>
    <w:p>
      <w:pPr>
        <w:numPr>
          <w:ilvl w:val="0"/>
          <w:numId w:val="1005"/>
        </w:numPr>
        <w:pStyle w:val="Compact"/>
      </w:pPr>
      <w:r>
        <w:t xml:space="preserve">Client Retention Rate: 89% (vs. industry average of 68%)</w:t>
      </w:r>
    </w:p>
    <w:p>
      <w:pPr>
        <w:numPr>
          <w:ilvl w:val="0"/>
          <w:numId w:val="1005"/>
        </w:numPr>
        <w:pStyle w:val="Compact"/>
      </w:pPr>
      <w:r>
        <w:t xml:space="preserve">Average Revenue Per Client: $14,500 (up 22% YoY)</w:t>
      </w:r>
    </w:p>
    <w:p>
      <w:pPr>
        <w:numPr>
          <w:ilvl w:val="0"/>
          <w:numId w:val="1005"/>
        </w:numPr>
        <w:pStyle w:val="Compact"/>
      </w:pPr>
      <w:r>
        <w:t xml:space="preserve">Referral Rate from Current Clients: 37% (highest in Diplomat history)</w:t>
      </w:r>
    </w:p>
    <w:bookmarkEnd w:id="30"/>
    <w:p>
      <w:pPr>
        <w:pStyle w:val="FirstParagraph"/>
      </w:pPr>
      <w:r>
        <w:t xml:space="preserve">Diplomat Strategic Sales Intelligence Team</w:t>
      </w:r>
      <w:r>
        <w:br/>
      </w:r>
      <w:r>
        <w:t xml:space="preserve">United States Miami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Miami Market Performance</dc:title>
  <dc:creator/>
  <dc:language>en</dc:language>
  <cp:keywords/>
  <dcterms:created xsi:type="dcterms:W3CDTF">2026-07-24T07:40:21Z</dcterms:created>
  <dcterms:modified xsi:type="dcterms:W3CDTF">2026-07-24T07:40:21Z</dcterms:modified>
</cp:coreProperties>
</file>

<file path=docProps/custom.xml><?xml version="1.0" encoding="utf-8"?>
<Properties xmlns="http://schemas.openxmlformats.org/officeDocument/2006/custom-properties" xmlns:vt="http://schemas.openxmlformats.org/officeDocument/2006/docPropsVTypes"/>
</file>