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Performance</w:t>
      </w:r>
    </w:p>
    <w:bookmarkStart w:id="30" w:name="X4d43bfd8440f68c50a541393ce347c5d7aad739"/>
    <w:p>
      <w:pPr>
        <w:pStyle w:val="Heading1"/>
      </w:pPr>
      <w:r>
        <w:t xml:space="preserve">Quarterly Sales Report: Diplomat Brand Performance in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Executive Committee</w:t>
      </w:r>
      <w:r>
        <w:br/>
      </w:r>
      <w:r>
        <w:rPr>
          <w:bCs/>
          <w:b/>
        </w:rPr>
        <w:t xml:space="preserve">Region Covered:</w:t>
      </w:r>
      <w:r>
        <w:t xml:space="preserve"> </w:t>
      </w:r>
      <w:r>
        <w:t xml:space="preserve">Venezuela - Caracas Metropolitan Area</w:t>
      </w:r>
    </w:p>
    <w:bookmarkStart w:id="20" w:name="executive-summary"/>
    <w:p>
      <w:pPr>
        <w:pStyle w:val="Heading2"/>
      </w:pPr>
      <w:r>
        <w:t xml:space="preserve">Executive Summary</w:t>
      </w:r>
    </w:p>
    <w:p>
      <w:pPr>
        <w:pStyle w:val="FirstParagraph"/>
      </w:pPr>
      <w:r>
        <w:t xml:space="preserve">The Diplomat Sales Report for the third quarter of 2023 demonstrates remarkable resilience and strategic growth within the Venezuela Caracas market. Despite ongoing macroeconomic challenges, the Diplomat brand has achieved a 17.8% year-over-year sales increase in Caracas, capturing significant market share in both commercial office furniture and executive seating segments. This performance underscores Diplomat's commitment to delivering premium solutions tailored for Venezuela's evolving business landscape. The Caracas market has emerged as a critical growth engine for Diplomat within Latin America, with the local team exceeding targets by 12% through adaptive strategies addressing Venezuela's unique economic environment.</w:t>
      </w:r>
    </w:p>
    <w:bookmarkEnd w:id="20"/>
    <w:bookmarkStart w:id="21" w:name="X0870154bbe0fe7b8becf52d8a9619d1e9ccdff5"/>
    <w:p>
      <w:pPr>
        <w:pStyle w:val="Heading2"/>
      </w:pPr>
      <w:r>
        <w:t xml:space="preserve">Market Context: Venezuela Caracas Business Environment</w:t>
      </w:r>
    </w:p>
    <w:p>
      <w:pPr>
        <w:pStyle w:val="FirstParagraph"/>
      </w:pPr>
      <w:r>
        <w:t xml:space="preserve">Caracas remains the economic epicenter of Venezuela, housing over 35% of the nation's commercial activity. The third quarter witnessed a modest recovery in office space occupancy rates following years of contraction, with key sectors such as finance (including state-owned banks and emerging fintechs), government institutions, and multinational corporate offices driving demand for quality office furnishings. Diplomat has strategically positioned itself to address Venezuela Caracas' specific challenges: currency volatility requiring localized pricing models, infrastructure constraints affecting logistics, and the growing need for durable furniture solutions amid inflationary pressures.</w:t>
      </w:r>
    </w:p>
    <w:bookmarkEnd w:id="21"/>
    <w:bookmarkStart w:id="24" w:name="sales-performance-breakdown-q3-2023"/>
    <w:p>
      <w:pPr>
        <w:pStyle w:val="Heading2"/>
      </w:pPr>
      <w:r>
        <w:t xml:space="preserve">Sales Performance Breakdown (Q3 2023)</w:t>
      </w:r>
    </w:p>
    <w:bookmarkStart w:id="22" w:name="revenue-highlights"/>
    <w:p>
      <w:pPr>
        <w:pStyle w:val="Heading3"/>
      </w:pPr>
      <w:r>
        <w:t xml:space="preserve">Revenue Highlights</w:t>
      </w:r>
    </w:p>
    <w:p>
      <w:pPr>
        <w:numPr>
          <w:ilvl w:val="0"/>
          <w:numId w:val="1001"/>
        </w:numPr>
        <w:pStyle w:val="Compact"/>
      </w:pPr>
      <w:r>
        <w:rPr>
          <w:bCs/>
          <w:b/>
        </w:rPr>
        <w:t xml:space="preserve">Total Revenue (Caracas):</w:t>
      </w:r>
      <w:r>
        <w:t xml:space="preserve"> </w:t>
      </w:r>
      <w:r>
        <w:t xml:space="preserve">$1.85 million USD equivalent (17.8% YoY increase)</w:t>
      </w:r>
    </w:p>
    <w:p>
      <w:pPr>
        <w:numPr>
          <w:ilvl w:val="0"/>
          <w:numId w:val="1001"/>
        </w:numPr>
        <w:pStyle w:val="Compact"/>
      </w:pPr>
      <w:r>
        <w:rPr>
          <w:bCs/>
          <w:b/>
        </w:rPr>
        <w:t xml:space="preserve">Commercial Sector:</w:t>
      </w:r>
      <w:r>
        <w:t xml:space="preserve"> </w:t>
      </w:r>
      <w:r>
        <w:t xml:space="preserve">62% of total sales ($1.15M), driven by banking and telecommunications firms</w:t>
      </w:r>
    </w:p>
    <w:p>
      <w:pPr>
        <w:numPr>
          <w:ilvl w:val="0"/>
          <w:numId w:val="1001"/>
        </w:numPr>
        <w:pStyle w:val="Compact"/>
      </w:pPr>
      <w:r>
        <w:rPr>
          <w:bCs/>
          <w:b/>
        </w:rPr>
        <w:t xml:space="preserve">Government Contracts:</w:t>
      </w:r>
      <w:r>
        <w:t xml:space="preserve"> </w:t>
      </w:r>
      <w:r>
        <w:t xml:space="preserve">23% of sales ($426K), including new contracts with Caracas Municipal Government for office modernization</w:t>
      </w:r>
    </w:p>
    <w:p>
      <w:pPr>
        <w:numPr>
          <w:ilvl w:val="0"/>
          <w:numId w:val="1001"/>
        </w:numPr>
        <w:pStyle w:val="Compact"/>
      </w:pPr>
      <w:r>
        <w:rPr>
          <w:bCs/>
          <w:b/>
        </w:rPr>
        <w:t xml:space="preserve">Corporate Executive Solutions:</w:t>
      </w:r>
      <w:r>
        <w:t xml:space="preserve"> </w:t>
      </w:r>
      <w:r>
        <w:t xml:space="preserve">15% of sales ($278K), representing Diplomat's premium segment growth</w:t>
      </w:r>
    </w:p>
    <w:bookmarkEnd w:id="22"/>
    <w:bookmarkStart w:id="23" w:name="product-segment-performance"/>
    <w:p>
      <w:pPr>
        <w:pStyle w:val="Heading3"/>
      </w:pPr>
      <w:r>
        <w:t xml:space="preserve">Product Segment Performance</w:t>
      </w:r>
    </w:p>
    <w:p>
      <w:pPr>
        <w:pStyle w:val="FirstParagraph"/>
      </w:pPr>
      <w:r>
        <w:t xml:space="preserve">Diplomat's flagship products demonstrated strong market acceptance in Caracas:</w:t>
      </w:r>
    </w:p>
    <w:p>
      <w:pPr>
        <w:numPr>
          <w:ilvl w:val="0"/>
          <w:numId w:val="1002"/>
        </w:numPr>
        <w:pStyle w:val="Compact"/>
      </w:pPr>
      <w:r>
        <w:rPr>
          <w:bCs/>
          <w:b/>
        </w:rPr>
        <w:t xml:space="preserve">Diplomat Executive Series:</w:t>
      </w:r>
      <w:r>
        <w:t xml:space="preserve"> </w:t>
      </w:r>
      <w:r>
        <w:t xml:space="preserve">28% sales growth, fueled by demand for ergonomic office chairs and meeting room solutions in renovated corporate HQs across La Castellana business district</w:t>
      </w:r>
    </w:p>
    <w:p>
      <w:pPr>
        <w:numPr>
          <w:ilvl w:val="0"/>
          <w:numId w:val="1002"/>
        </w:numPr>
        <w:pStyle w:val="Compact"/>
      </w:pPr>
      <w:r>
        <w:rPr>
          <w:bCs/>
          <w:b/>
        </w:rPr>
        <w:t xml:space="preserve">Caracas Standard Collection:</w:t>
      </w:r>
      <w:r>
        <w:t xml:space="preserve"> </w:t>
      </w:r>
      <w:r>
        <w:t xml:space="preserve">19% growth, preferred for government and mid-market commercial spaces due to durability and cost-effectiveness</w:t>
      </w:r>
    </w:p>
    <w:p>
      <w:pPr>
        <w:numPr>
          <w:ilvl w:val="0"/>
          <w:numId w:val="1002"/>
        </w:numPr>
        <w:pStyle w:val="Compact"/>
      </w:pPr>
      <w:r>
        <w:rPr>
          <w:bCs/>
          <w:b/>
        </w:rPr>
        <w:t xml:space="preserve">Diplomat Workspace Solutions:</w:t>
      </w:r>
      <w:r>
        <w:t xml:space="preserve"> </w:t>
      </w:r>
      <w:r>
        <w:t xml:space="preserve">41% growth in modular office systems, meeting demand from hybrid work models adopted by Caracas businesses</w:t>
      </w:r>
    </w:p>
    <w:bookmarkEnd w:id="23"/>
    <w:bookmarkEnd w:id="24"/>
    <w:bookmarkStart w:id="25" w:name="Xa822bdbe3dee48fbb837a8808182597168512bb"/>
    <w:p>
      <w:pPr>
        <w:pStyle w:val="Heading2"/>
      </w:pPr>
      <w:r>
        <w:t xml:space="preserve">Strategic Initiatives Driving Diplomat Success in Caracas</w:t>
      </w:r>
    </w:p>
    <w:p>
      <w:pPr>
        <w:pStyle w:val="FirstParagraph"/>
      </w:pPr>
      <w:r>
        <w:t xml:space="preserve">The Venezuela Caracas team implemented three critical strategies that directly contributed to Diplomat's market performance:</w:t>
      </w:r>
    </w:p>
    <w:p>
      <w:pPr>
        <w:numPr>
          <w:ilvl w:val="0"/>
          <w:numId w:val="1003"/>
        </w:numPr>
        <w:pStyle w:val="Compact"/>
      </w:pPr>
      <w:r>
        <w:rPr>
          <w:bCs/>
          <w:b/>
        </w:rPr>
        <w:t xml:space="preserve">Local Assembly Program:</w:t>
      </w:r>
      <w:r>
        <w:t xml:space="preserve"> </w:t>
      </w:r>
      <w:r>
        <w:t xml:space="preserve">Diplomat established a small assembly facility in Petare, Caracas, reducing import dependency. This initiative cut delivery times from 90 days to 30 days and decreased costs by 18%, making Diplomat products more price-competitive within Venezuela Caracas' fluctuating economy.</w:t>
      </w:r>
    </w:p>
    <w:p>
      <w:pPr>
        <w:numPr>
          <w:ilvl w:val="0"/>
          <w:numId w:val="1003"/>
        </w:numPr>
        <w:pStyle w:val="Compact"/>
      </w:pPr>
      <w:r>
        <w:rPr>
          <w:bCs/>
          <w:b/>
        </w:rPr>
        <w:t xml:space="preserve">Payment Flexibility Model:</w:t>
      </w:r>
      <w:r>
        <w:t xml:space="preserve"> </w:t>
      </w:r>
      <w:r>
        <w:t xml:space="preserve">In response to currency challenges, Diplomat introduced a payment structure allowing clients to settle in USD (with local currency conversion at stable monthly rates), eliminating foreign exchange risk for Venezuelan businesses. This resulted in 35% higher contract conversion rates compared to previous periods.</w:t>
      </w:r>
    </w:p>
    <w:p>
      <w:pPr>
        <w:numPr>
          <w:ilvl w:val="0"/>
          <w:numId w:val="1003"/>
        </w:numPr>
        <w:pStyle w:val="Compact"/>
      </w:pPr>
      <w:r>
        <w:rPr>
          <w:bCs/>
          <w:b/>
        </w:rPr>
        <w:t xml:space="preserve">Caracas Government Partnership Program:</w:t>
      </w:r>
      <w:r>
        <w:t xml:space="preserve"> </w:t>
      </w:r>
      <w:r>
        <w:t xml:space="preserve">Diplomat secured three major government contracts through a dedicated program offering customized solutions for Caracas municipal offices, including the new Central Administration Building renovation project at El Conde.</w:t>
      </w:r>
    </w:p>
    <w:bookmarkEnd w:id="25"/>
    <w:bookmarkStart w:id="26" w:name="challenges-and-mitigation-strategies"/>
    <w:p>
      <w:pPr>
        <w:pStyle w:val="Heading2"/>
      </w:pPr>
      <w:r>
        <w:t xml:space="preserve">Challenges and Mitigation Strategies</w:t>
      </w:r>
    </w:p>
    <w:p>
      <w:pPr>
        <w:pStyle w:val="FirstParagraph"/>
      </w:pPr>
      <w:r>
        <w:t xml:space="preserve">The Caracas market presented significant challenges that Diplomat successfully navigated:</w:t>
      </w:r>
    </w:p>
    <w:p>
      <w:pPr>
        <w:numPr>
          <w:ilvl w:val="0"/>
          <w:numId w:val="1004"/>
        </w:numPr>
        <w:pStyle w:val="Compact"/>
      </w:pPr>
      <w:r>
        <w:rPr>
          <w:bCs/>
          <w:b/>
        </w:rPr>
        <w:t xml:space="preserve">Logistics Constraints:</w:t>
      </w:r>
      <w:r>
        <w:t xml:space="preserve"> </w:t>
      </w:r>
      <w:r>
        <w:t xml:space="preserve">Border restrictions and fuel shortages caused delays. Diplomat partnered with local logistics firm "Transportes Capital" for last-mile delivery solutions, reducing shipment delays by 65%.</w:t>
      </w:r>
    </w:p>
    <w:p>
      <w:pPr>
        <w:numPr>
          <w:ilvl w:val="0"/>
          <w:numId w:val="1004"/>
        </w:numPr>
        <w:pStyle w:val="Compact"/>
      </w:pPr>
      <w:r>
        <w:rPr>
          <w:bCs/>
          <w:b/>
        </w:rPr>
        <w:t xml:space="preserve">Currency Volatility:</w:t>
      </w:r>
      <w:r>
        <w:t xml:space="preserve"> </w:t>
      </w:r>
      <w:r>
        <w:t xml:space="preserve">Implemented a dynamic pricing model indexed to the Venezuelan sovereign rate (TSV) monthly, ensuring consistent client costs and eliminating revenue uncertainty.</w:t>
      </w:r>
    </w:p>
    <w:p>
      <w:pPr>
        <w:numPr>
          <w:ilvl w:val="0"/>
          <w:numId w:val="1004"/>
        </w:numPr>
        <w:pStyle w:val="Compact"/>
      </w:pPr>
      <w:r>
        <w:rPr>
          <w:bCs/>
          <w:b/>
        </w:rPr>
        <w:t xml:space="preserve">Competitor Pressure:</w:t>
      </w:r>
      <w:r>
        <w:t xml:space="preserve"> </w:t>
      </w:r>
      <w:r>
        <w:t xml:space="preserve">Local brands attempted price undercutting. Diplomat countered by emphasizing value through durability warranties (5-year standard) and superior comfort, resulting in 22% higher average transaction values than competitors in Caracas.</w:t>
      </w:r>
    </w:p>
    <w:bookmarkEnd w:id="26"/>
    <w:bookmarkStart w:id="27" w:name="Xb51f74bc140c7f23730173a1b56b86f1b486b95"/>
    <w:p>
      <w:pPr>
        <w:pStyle w:val="Heading2"/>
      </w:pPr>
      <w:r>
        <w:t xml:space="preserve">Market Positioning: Why Diplomat Stands Out in Venezuela Caracas</w:t>
      </w:r>
    </w:p>
    <w:p>
      <w:pPr>
        <w:pStyle w:val="FirstParagraph"/>
      </w:pPr>
      <w:r>
        <w:t xml:space="preserve">In the highly competitive Venezuela Caracas office furniture market, Diplomat has established itself as the premium solution provider that understands local business needs. While competitors focus on low-cost imports, Diplomat emphasizes:</w:t>
      </w:r>
    </w:p>
    <w:p>
      <w:pPr>
        <w:numPr>
          <w:ilvl w:val="0"/>
          <w:numId w:val="1005"/>
        </w:numPr>
        <w:pStyle w:val="Compact"/>
      </w:pPr>
      <w:r>
        <w:t xml:space="preserve">Localized service teams operating directly within Caracas neighborhoods</w:t>
      </w:r>
    </w:p>
    <w:p>
      <w:pPr>
        <w:numPr>
          <w:ilvl w:val="0"/>
          <w:numId w:val="1005"/>
        </w:numPr>
        <w:pStyle w:val="Compact"/>
      </w:pPr>
      <w:r>
        <w:t xml:space="preserve">Furniture engineered for Venezuela's climate (humidity-resistant materials)</w:t>
      </w:r>
    </w:p>
    <w:p>
      <w:pPr>
        <w:numPr>
          <w:ilvl w:val="0"/>
          <w:numId w:val="1005"/>
        </w:numPr>
        <w:pStyle w:val="Compact"/>
      </w:pPr>
      <w:r>
        <w:t xml:space="preserve">Transparent pricing aligned with the realities of Caracas' economic environment</w:t>
      </w:r>
    </w:p>
    <w:p>
      <w:pPr>
        <w:numPr>
          <w:ilvl w:val="0"/>
          <w:numId w:val="1005"/>
        </w:numPr>
        <w:pStyle w:val="Compact"/>
      </w:pPr>
      <w:r>
        <w:t xml:space="preserve">A commitment to long-term partnerships rather than transactional sales</w:t>
      </w:r>
    </w:p>
    <w:bookmarkEnd w:id="27"/>
    <w:bookmarkStart w:id="28" w:name="X345661ef7814cd0434830a0848af628b5ab13a0"/>
    <w:p>
      <w:pPr>
        <w:pStyle w:val="Heading2"/>
      </w:pPr>
      <w:r>
        <w:t xml:space="preserve">Future Outlook: Diplomat in Venezuela Caracas</w:t>
      </w:r>
    </w:p>
    <w:p>
      <w:pPr>
        <w:pStyle w:val="FirstParagraph"/>
      </w:pPr>
      <w:r>
        <w:t xml:space="preserve">The outlook for Diplomat in Venezuela Caracas remains highly positive. Based on current trends, the market is projected to grow 12-15% annually through 2024 as commercial real estate investment recovers. Key opportunities include:</w:t>
      </w:r>
    </w:p>
    <w:p>
      <w:pPr>
        <w:numPr>
          <w:ilvl w:val="0"/>
          <w:numId w:val="1006"/>
        </w:numPr>
        <w:pStyle w:val="Compact"/>
      </w:pPr>
      <w:r>
        <w:t xml:space="preserve">Expansion into new sectors: Healthcare facilities and educational institutions in Caracas are emerging as significant growth areas</w:t>
      </w:r>
    </w:p>
    <w:p>
      <w:pPr>
        <w:numPr>
          <w:ilvl w:val="0"/>
          <w:numId w:val="1006"/>
        </w:numPr>
        <w:pStyle w:val="Compact"/>
      </w:pPr>
      <w:r>
        <w:t xml:space="preserve">Increased demand for sustainable office solutions: Diplomat's eco-friendly materials line is gaining traction among Caracas' forward-thinking corporations</w:t>
      </w:r>
    </w:p>
    <w:p>
      <w:pPr>
        <w:numPr>
          <w:ilvl w:val="0"/>
          <w:numId w:val="1006"/>
        </w:numPr>
        <w:pStyle w:val="Compact"/>
      </w:pPr>
      <w:r>
        <w:t xml:space="preserve">Government modernization programs: Pending legislation for municipal building upgrades presents a $2.4M potential opportunity in Caracas alone</w:t>
      </w:r>
    </w:p>
    <w:bookmarkEnd w:id="28"/>
    <w:bookmarkStart w:id="29" w:name="conclusion"/>
    <w:p>
      <w:pPr>
        <w:pStyle w:val="Heading2"/>
      </w:pPr>
      <w:r>
        <w:t xml:space="preserve">Conclusion</w:t>
      </w:r>
    </w:p>
    <w:p>
      <w:pPr>
        <w:pStyle w:val="FirstParagraph"/>
      </w:pPr>
      <w:r>
        <w:t xml:space="preserve">The Diplomat Sales Report for Venezuela Caracas clearly demonstrates how strategic localization, market-specific solutions, and client-centric partnerships have driven exceptional performance despite challenging economic conditions. The Diplomat brand has not only survived but thrived in one of Latin America's most complex markets. Our team in Caracas has proven that with the right approach, Diplomat can deliver premium quality while respecting Venezuela's unique business context.</w:t>
      </w:r>
    </w:p>
    <w:p>
      <w:pPr>
        <w:pStyle w:val="BodyText"/>
      </w:pPr>
      <w:r>
        <w:t xml:space="preserve">Looking ahead, Diplomat will continue to deepen its investment in Caracas through enhanced local assembly capacity and expanded service centers throughout the metropolitan area. This commitment ensures that as Venezuela's economy continues its gradual recovery, Diplomat remains the preferred office furniture partner for businesses across Venezuela Caracas seeking quality, durability, and value.</w:t>
      </w:r>
    </w:p>
    <w:p>
      <w:pPr>
        <w:pStyle w:val="BodyText"/>
      </w:pPr>
      <w:r>
        <w:rPr>
          <w:bCs/>
          <w:b/>
        </w:rPr>
        <w:t xml:space="preserve">Prepared By:</w:t>
      </w:r>
      <w:r>
        <w:t xml:space="preserve"> </w:t>
      </w:r>
      <w:r>
        <w:t xml:space="preserve">Diplomat Latin America Sales Operations</w:t>
      </w:r>
      <w:r>
        <w:br/>
      </w:r>
      <w:r>
        <w:rPr>
          <w:bCs/>
          <w:b/>
        </w:rPr>
        <w:t xml:space="preserve">Contact:</w:t>
      </w:r>
      <w:r>
        <w:t xml:space="preserve"> </w:t>
      </w:r>
      <w:r>
        <w:t xml:space="preserve">caracas.sales@diplomat.com | +58 (212) 555-0198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Venezuela Caracas Market Performance</dc:title>
  <dc:creator/>
  <dc:language>en</dc:language>
  <cp:keywords/>
  <dcterms:created xsi:type="dcterms:W3CDTF">2026-07-24T07:34:20Z</dcterms:created>
  <dcterms:modified xsi:type="dcterms:W3CDTF">2026-07-24T07:34:20Z</dcterms:modified>
</cp:coreProperties>
</file>

<file path=docProps/custom.xml><?xml version="1.0" encoding="utf-8"?>
<Properties xmlns="http://schemas.openxmlformats.org/officeDocument/2006/custom-properties" xmlns:vt="http://schemas.openxmlformats.org/officeDocument/2006/docPropsVTypes"/>
</file>