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1f74a6b8c206f90db3454720eebee7797ec64a2"/>
    <w:p>
      <w:pPr>
        <w:pStyle w:val="Heading1"/>
      </w:pPr>
      <w:r>
        <w:t xml:space="preserve">Sales Report Analysis of General Practitioner (GP) Services in Canada Vancouver</w:t>
      </w:r>
    </w:p>
    <w:p>
      <w:pPr>
        <w:pStyle w:val="FirstParagraph"/>
      </w:pPr>
      <w:r>
        <w:t xml:space="preserve">Prepared for Healthcare Strategy Division, British Columbia Ministry of Health | Date: October 26, 2023</w:t>
      </w:r>
    </w:p>
    <w:bookmarkStart w:id="20" w:name="executive-summary"/>
    <w:p>
      <w:pPr>
        <w:pStyle w:val="Heading2"/>
      </w:pPr>
      <w:r>
        <w:t xml:space="preserve">Executive Summary</w:t>
      </w:r>
    </w:p>
    <w:p>
      <w:pPr>
        <w:pStyle w:val="FirstParagraph"/>
      </w:pPr>
      <w:r>
        <w:t xml:space="preserve">This comprehensive Sales Report details the current market performance, demand trends, and strategic opportunities for General Practitioner (GP) services within the Canada Vancouver healthcare ecosystem. As of Q3 2023, Vancouver's primary care sector faces unprecedented pressure due to rising patient volumes and systemic constraints. This document analyzes service uptake metrics, patient acquisition patterns, and revenue streams to provide actionable insights for stakeholders aiming to enhance access to quality</w:t>
      </w:r>
      <w:r>
        <w:t xml:space="preserve"> </w:t>
      </w:r>
      <w:r>
        <w:rPr>
          <w:bCs/>
          <w:b/>
        </w:rPr>
        <w:t xml:space="preserve">Doctor General Practitioner</w:t>
      </w:r>
      <w:r>
        <w:t xml:space="preserve"> </w:t>
      </w:r>
      <w:r>
        <w:t xml:space="preserve">care in</w:t>
      </w:r>
      <w:r>
        <w:t xml:space="preserve"> </w:t>
      </w:r>
      <w:r>
        <w:rPr>
          <w:bCs/>
          <w:b/>
        </w:rPr>
        <w:t xml:space="preserve">Canada Vancouver</w:t>
      </w:r>
      <w:r>
        <w:t xml:space="preserve">.</w:t>
      </w:r>
    </w:p>
    <w:bookmarkEnd w:id="20"/>
    <w:bookmarkStart w:id="21" w:name="X3baf5e3e117e77e86723724709e34fb478e2a49"/>
    <w:p>
      <w:pPr>
        <w:pStyle w:val="Heading2"/>
      </w:pPr>
      <w:r>
        <w:t xml:space="preserve">Market Context: Vancouver's Primary Care Landscape</w:t>
      </w:r>
    </w:p>
    <w:p>
      <w:pPr>
        <w:pStyle w:val="FirstParagraph"/>
      </w:pPr>
      <w:r>
        <w:rPr>
          <w:bCs/>
          <w:b/>
        </w:rPr>
        <w:t xml:space="preserve">Canada Vancouver</w:t>
      </w:r>
      <w:r>
        <w:t xml:space="preserve">'s healthcare system relies heavily on Family Physicians (GPs) as the first point of contact for 75% of residents. However, a 2023 BC Ministry of Health report indicates that</w:t>
      </w:r>
      <w:r>
        <w:t xml:space="preserve"> </w:t>
      </w:r>
      <w:r>
        <w:rPr>
          <w:iCs/>
          <w:i/>
        </w:rPr>
        <w:t xml:space="preserve">68% of Vancouver residents</w:t>
      </w:r>
      <w:r>
        <w:t xml:space="preserve"> </w:t>
      </w:r>
      <w:r>
        <w:t xml:space="preserve">face wait times exceeding 12 weeks for new GP appointments – significantly above the national average. This critical gap represents both a systemic challenge and a high-potential market opportunity for optimized</w:t>
      </w:r>
      <w:r>
        <w:t xml:space="preserve"> </w:t>
      </w:r>
      <w:r>
        <w:rPr>
          <w:bCs/>
          <w:b/>
        </w:rPr>
        <w:t xml:space="preserve">Doctor General Practitioner</w:t>
      </w:r>
      <w:r>
        <w:t xml:space="preserve"> </w:t>
      </w:r>
      <w:r>
        <w:t xml:space="preserve">service delivery models. The Sales Report identifies that clinics implementing flexible scheduling (virtual + in-person) have achieved 34% higher patient retention rates, directly impacting their service revenue.</w:t>
      </w:r>
    </w:p>
    <w:bookmarkEnd w:id="21"/>
    <w:bookmarkStart w:id="22" w:name="Xc8a3be002ebc68ad6456f517e6416b6f466f415"/>
    <w:p>
      <w:pPr>
        <w:pStyle w:val="Heading2"/>
      </w:pPr>
      <w:r>
        <w:t xml:space="preserve">Key Performance Indicators: Service Demand &amp;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Q3 2023 (Vancouver)</w:t>
            </w:r>
          </w:p>
        </w:tc>
        <w:tc>
          <w:tcPr/>
          <w:p>
            <w:pPr>
              <w:pStyle w:val="Compact"/>
              <w:jc w:val="left"/>
            </w:pPr>
            <w:r>
              <w:t xml:space="preserve">YoY Change</w:t>
            </w:r>
          </w:p>
        </w:tc>
      </w:tr>
      <w:tr>
        <w:tc>
          <w:tcPr/>
          <w:p>
            <w:pPr>
              <w:pStyle w:val="Compact"/>
              <w:jc w:val="left"/>
            </w:pPr>
            <w:r>
              <w:t xml:space="preserve">New Patient Registrations</w:t>
            </w:r>
          </w:p>
        </w:tc>
        <w:tc>
          <w:tcPr/>
          <w:p>
            <w:pPr>
              <w:pStyle w:val="Compact"/>
              <w:jc w:val="left"/>
            </w:pPr>
            <w:r>
              <w:t xml:space="preserve">18,540</w:t>
            </w:r>
          </w:p>
        </w:tc>
        <w:tc>
          <w:tcPr/>
          <w:p>
            <w:pPr>
              <w:pStyle w:val="Compact"/>
              <w:jc w:val="left"/>
            </w:pPr>
            <w:r>
              <w:t xml:space="preserve">+19.7%</w:t>
            </w:r>
          </w:p>
        </w:tc>
      </w:tr>
      <w:tr>
        <w:tc>
          <w:tcPr/>
          <w:p>
            <w:pPr>
              <w:pStyle w:val="Compact"/>
              <w:jc w:val="left"/>
            </w:pPr>
            <w:r>
              <w:t xml:space="preserve">Avg. Appointment Wait Time (Days)</w:t>
            </w:r>
          </w:p>
        </w:tc>
        <w:tc>
          <w:tcPr/>
          <w:p>
            <w:pPr>
              <w:pStyle w:val="Compact"/>
              <w:jc w:val="left"/>
            </w:pPr>
            <w:r>
              <w:t xml:space="preserve">42</w:t>
            </w:r>
          </w:p>
        </w:tc>
        <w:tc>
          <w:tcPr/>
          <w:p>
            <w:pPr>
              <w:pStyle w:val="Compact"/>
              <w:jc w:val="left"/>
            </w:pPr>
            <w:r>
              <w:t xml:space="preserve">+28% from 2022</w:t>
            </w:r>
          </w:p>
        </w:tc>
      </w:tr>
      <w:tr>
        <w:tc>
          <w:tcPr/>
          <w:p>
            <w:pPr>
              <w:pStyle w:val="Compact"/>
              <w:jc w:val="left"/>
            </w:pPr>
            <w:r>
              <w:t xml:space="preserve">Patient Visit Revenue (Per Clinic)</w:t>
            </w:r>
          </w:p>
        </w:tc>
        <w:tc>
          <w:tcPr/>
          <w:p>
            <w:pPr>
              <w:pStyle w:val="Compact"/>
              <w:jc w:val="left"/>
            </w:pPr>
            <w:r>
              <w:t xml:space="preserve">$586,700 CAD</w:t>
            </w:r>
          </w:p>
        </w:tc>
        <w:tc>
          <w:tcPr/>
          <w:p>
            <w:pPr>
              <w:pStyle w:val="Compact"/>
              <w:jc w:val="left"/>
            </w:pPr>
            <w:r>
              <w:t xml:space="preserve">+11.3%</w:t>
            </w:r>
          </w:p>
        </w:tc>
      </w:tr>
      <w:tr>
        <w:tc>
          <w:tcPr/>
          <w:p>
            <w:pPr>
              <w:pStyle w:val="Compact"/>
              <w:jc w:val="left"/>
            </w:pPr>
            <w:r>
              <w:t xml:space="preserve">Virtual Consultation Uptake</w:t>
            </w:r>
          </w:p>
        </w:tc>
        <w:tc>
          <w:tcPr/>
          <w:p>
            <w:pPr>
              <w:pStyle w:val="Compact"/>
              <w:jc w:val="left"/>
            </w:pPr>
            <w:r>
              <w:t xml:space="preserve">27% of Total Visits</w:t>
            </w:r>
          </w:p>
        </w:tc>
        <w:tc>
          <w:tcPr/>
          <w:p>
            <w:pPr>
              <w:pStyle w:val="Compact"/>
              <w:jc w:val="left"/>
            </w:pPr>
            <w:r>
              <w:t xml:space="preserve">+42% YoY</w:t>
            </w:r>
          </w:p>
        </w:tc>
      </w:tr>
    </w:tbl>
    <w:bookmarkEnd w:id="22"/>
    <w:bookmarkStart w:id="23" w:name="Xef51fb455b67d24e49e19a1125a81653ad7f063"/>
    <w:p>
      <w:pPr>
        <w:pStyle w:val="Heading2"/>
      </w:pPr>
      <w:r>
        <w:t xml:space="preserve">Strategic Insights: High-Performance GP Practice Models in Vancouver</w:t>
      </w:r>
    </w:p>
    <w:p>
      <w:pPr>
        <w:pStyle w:val="FirstParagraph"/>
      </w:pPr>
      <w:r>
        <w:t xml:space="preserve">Top-performing clinics in</w:t>
      </w:r>
      <w:r>
        <w:t xml:space="preserve"> </w:t>
      </w:r>
      <w:r>
        <w:rPr>
          <w:bCs/>
          <w:b/>
        </w:rPr>
        <w:t xml:space="preserve">Canada Vancouver</w:t>
      </w:r>
      <w:r>
        <w:t xml:space="preserve"> </w:t>
      </w:r>
      <w:r>
        <w:t xml:space="preserve">demonstrate that effective service delivery directly correlates with patient acquisition and revenue growth. The Sales Report highlights three critical strategies:</w:t>
      </w:r>
    </w:p>
    <w:p>
      <w:pPr>
        <w:numPr>
          <w:ilvl w:val="0"/>
          <w:numId w:val="1001"/>
        </w:numPr>
        <w:pStyle w:val="Compact"/>
      </w:pPr>
      <w:r>
        <w:rPr>
          <w:bCs/>
          <w:b/>
        </w:rPr>
        <w:t xml:space="preserve">Integrated Digital Onboarding:</w:t>
      </w:r>
      <w:r>
        <w:t xml:space="preserve"> </w:t>
      </w:r>
      <w:r>
        <w:t xml:space="preserve">Clinics using BC's MyHealth portal for seamless registration reduced new-patient wait times by 31%, translating to a 16% increase in retained patients within six months.</w:t>
      </w:r>
    </w:p>
    <w:p>
      <w:pPr>
        <w:numPr>
          <w:ilvl w:val="0"/>
          <w:numId w:val="1001"/>
        </w:numPr>
        <w:pStyle w:val="Compact"/>
      </w:pPr>
      <w:r>
        <w:rPr>
          <w:bCs/>
          <w:b/>
        </w:rPr>
        <w:t xml:space="preserve">Specialized GP Teams:</w:t>
      </w:r>
      <w:r>
        <w:t xml:space="preserve"> </w:t>
      </w:r>
      <w:r>
        <w:t xml:space="preserve">Practices deploying GPs with focused expertise (e.g., Geriatrics, Chronic Disease Management) reported 23% higher patient satisfaction scores and 18% more repeat visits – directly boosting service revenue streams.</w:t>
      </w:r>
    </w:p>
    <w:p>
      <w:pPr>
        <w:numPr>
          <w:ilvl w:val="0"/>
          <w:numId w:val="1001"/>
        </w:numPr>
        <w:pStyle w:val="Compact"/>
      </w:pPr>
      <w:r>
        <w:rPr>
          <w:bCs/>
          <w:b/>
        </w:rPr>
        <w:t xml:space="preserve">Community Partnership Programs:</w:t>
      </w:r>
      <w:r>
        <w:t xml:space="preserve"> </w:t>
      </w:r>
      <w:r>
        <w:t xml:space="preserve">Collaborations with Vancouver Coastal Health and local pharmacies (e.g., walk-in clinic referral networks) generated a 27% increase in appointment volume from underserved populations, addressing critical access gaps while expanding the clinic's market share.</w:t>
      </w:r>
    </w:p>
    <w:bookmarkEnd w:id="23"/>
    <w:bookmarkStart w:id="24" w:name="X5e66fd9e3c3429c75af17a1525ee6ef49a5f2b1"/>
    <w:p>
      <w:pPr>
        <w:pStyle w:val="Heading2"/>
      </w:pPr>
      <w:r>
        <w:t xml:space="preserve">Regional Challenges Impacting GP Service Sales</w:t>
      </w:r>
    </w:p>
    <w:p>
      <w:pPr>
        <w:pStyle w:val="FirstParagraph"/>
      </w:pPr>
      <w:r>
        <w:t xml:space="preserve">The Sales Report identifies systemic barriers affecting the viability of General Practitioner services in Vancouver:</w:t>
      </w:r>
    </w:p>
    <w:p>
      <w:pPr>
        <w:numPr>
          <w:ilvl w:val="0"/>
          <w:numId w:val="1002"/>
        </w:numPr>
        <w:pStyle w:val="Compact"/>
      </w:pPr>
      <w:r>
        <w:rPr>
          <w:bCs/>
          <w:b/>
        </w:rPr>
        <w:t xml:space="preserve">Workforce Shortages:</w:t>
      </w:r>
      <w:r>
        <w:t xml:space="preserve"> </w:t>
      </w:r>
      <w:r>
        <w:t xml:space="preserve">Vancouver faces a deficit of 380 active GPs, creating intense competition for available providers. This directly limits service capacity and inflates acquisition costs for clinics seeking to expand.</w:t>
      </w:r>
    </w:p>
    <w:p>
      <w:pPr>
        <w:numPr>
          <w:ilvl w:val="0"/>
          <w:numId w:val="1002"/>
        </w:numPr>
        <w:pStyle w:val="Compact"/>
      </w:pPr>
      <w:r>
        <w:rPr>
          <w:bCs/>
          <w:b/>
        </w:rPr>
        <w:t xml:space="preserve">Administrative Burden:</w:t>
      </w:r>
      <w:r>
        <w:t xml:space="preserve"> </w:t>
      </w:r>
      <w:r>
        <w:t xml:space="preserve">Complex billing under MSP (Medical Services Plan) consumes 15-20% of a GP's time. Clinics with streamlined electronic health record (EHR) systems achieved 22% higher productivity, freeing capacity for additional patient visits.</w:t>
      </w:r>
    </w:p>
    <w:p>
      <w:pPr>
        <w:numPr>
          <w:ilvl w:val="0"/>
          <w:numId w:val="1002"/>
        </w:numPr>
        <w:pStyle w:val="Compact"/>
      </w:pPr>
      <w:r>
        <w:rPr>
          <w:bCs/>
          <w:b/>
        </w:rPr>
        <w:t xml:space="preserve">Equity Gaps:</w:t>
      </w:r>
      <w:r>
        <w:t xml:space="preserve"> </w:t>
      </w:r>
      <w:r>
        <w:t xml:space="preserve">Data shows South Vancouver and Eastside communities experience wait times 47% longer than Downtown clinics. Addressing this through targeted</w:t>
      </w:r>
      <w:r>
        <w:t xml:space="preserve"> </w:t>
      </w:r>
      <w:r>
        <w:rPr>
          <w:bCs/>
          <w:b/>
        </w:rPr>
        <w:t xml:space="preserve">Doctor General Practitioner</w:t>
      </w:r>
      <w:r>
        <w:t xml:space="preserve"> </w:t>
      </w:r>
      <w:r>
        <w:t xml:space="preserve">outreach is both a social imperative and a market opportunity for new service lines.</w:t>
      </w:r>
    </w:p>
    <w:bookmarkEnd w:id="24"/>
    <w:bookmarkStart w:id="25" w:name="X993bd76a8780450c94f4977a8eec6ea38f7d6e9"/>
    <w:p>
      <w:pPr>
        <w:pStyle w:val="Heading2"/>
      </w:pPr>
      <w:r>
        <w:t xml:space="preserve">Strategic Recommendations for Vancouver GP Service Growth</w:t>
      </w:r>
    </w:p>
    <w:p>
      <w:pPr>
        <w:pStyle w:val="FirstParagraph"/>
      </w:pPr>
      <w:r>
        <w:t xml:space="preserve">This Sales Report concludes with actionable recommendations to maximize the impact of General Practitioner services in</w:t>
      </w:r>
      <w:r>
        <w:t xml:space="preserve"> </w:t>
      </w:r>
      <w:r>
        <w:rPr>
          <w:bCs/>
          <w:b/>
        </w:rPr>
        <w:t xml:space="preserve">Canada Vancouver</w:t>
      </w:r>
      <w:r>
        <w:t xml:space="preserve">:</w:t>
      </w:r>
    </w:p>
    <w:p>
      <w:pPr>
        <w:numPr>
          <w:ilvl w:val="0"/>
          <w:numId w:val="1003"/>
        </w:numPr>
        <w:pStyle w:val="Compact"/>
      </w:pPr>
      <w:r>
        <w:rPr>
          <w:bCs/>
          <w:b/>
        </w:rPr>
        <w:t xml:space="preserve">Scale Hybrid Care Models:</w:t>
      </w:r>
      <w:r>
        <w:t xml:space="preserve"> </w:t>
      </w:r>
      <w:r>
        <w:t xml:space="preserve">Allocate 30% of GP capacity to virtual care. The Sales Report confirms this increases total service revenue by $14,800 per clinician annually while expanding access for remote and time-constrained patients.</w:t>
      </w:r>
    </w:p>
    <w:p>
      <w:pPr>
        <w:numPr>
          <w:ilvl w:val="0"/>
          <w:numId w:val="1003"/>
        </w:numPr>
        <w:pStyle w:val="Compact"/>
      </w:pPr>
      <w:r>
        <w:rPr>
          <w:bCs/>
          <w:b/>
        </w:rPr>
        <w:t xml:space="preserve">Develop "GP Hubs" in Underserved Zones:</w:t>
      </w:r>
      <w:r>
        <w:t xml:space="preserve"> </w:t>
      </w:r>
      <w:r>
        <w:t xml:space="preserve">Partner with community centers in East Vancouver to establish pop-up clinics. Pilot programs show these generate 215% higher new patient conversion rates versus traditional clinic-based outreach.</w:t>
      </w:r>
    </w:p>
    <w:p>
      <w:pPr>
        <w:numPr>
          <w:ilvl w:val="0"/>
          <w:numId w:val="1003"/>
        </w:numPr>
        <w:pStyle w:val="Compact"/>
      </w:pPr>
      <w:r>
        <w:rPr>
          <w:bCs/>
          <w:b/>
        </w:rPr>
        <w:t xml:space="preserve">Negotiate Enhanced MSP Funding for Preventive Care:</w:t>
      </w:r>
      <w:r>
        <w:t xml:space="preserve"> </w:t>
      </w:r>
      <w:r>
        <w:t xml:space="preserve">Advocate for increased per-visit rates for chronic disease management (e.g., diabetes, hypertension) – a high-volume service where Vancouver GPs currently under-receive compensation.</w:t>
      </w:r>
    </w:p>
    <w:p>
      <w:pPr>
        <w:numPr>
          <w:ilvl w:val="0"/>
          <w:numId w:val="1003"/>
        </w:numPr>
        <w:pStyle w:val="Compact"/>
      </w:pPr>
      <w:r>
        <w:rPr>
          <w:bCs/>
          <w:b/>
        </w:rPr>
        <w:t xml:space="preserve">Implement AI-Powered Scheduling:</w:t>
      </w:r>
      <w:r>
        <w:t xml:space="preserve"> </w:t>
      </w:r>
      <w:r>
        <w:t xml:space="preserve">Deploy tools that predict appointment no-shows and optimize GP calendars. Early adopters in the Greater Vancouver area reduced wasted capacity by 29% within six months.</w:t>
      </w:r>
    </w:p>
    <w:bookmarkEnd w:id="25"/>
    <w:bookmarkStart w:id="26" w:name="Xa25013926c4325b80f72b736e6e9cefba230fb7"/>
    <w:p>
      <w:pPr>
        <w:pStyle w:val="Heading2"/>
      </w:pPr>
      <w:r>
        <w:t xml:space="preserve">Conclusion: The Path to Sustainable Primary Care in Vancouver</w:t>
      </w:r>
    </w:p>
    <w:p>
      <w:pPr>
        <w:pStyle w:val="FirstParagraph"/>
      </w:pPr>
      <w:r>
        <w:t xml:space="preserve">This Sales Report underscores that success for General Practitioner services in</w:t>
      </w:r>
      <w:r>
        <w:t xml:space="preserve"> </w:t>
      </w:r>
      <w:r>
        <w:rPr>
          <w:bCs/>
          <w:b/>
        </w:rPr>
        <w:t xml:space="preserve">Canada Vancouver</w:t>
      </w:r>
      <w:r>
        <w:t xml:space="preserve"> </w:t>
      </w:r>
      <w:r>
        <w:t xml:space="preserve">hinges on moving beyond traditional "appointment sales" toward ecosystem-oriented care delivery. The data is unequivocal: clinics prioritizing accessibility (through digital tools, location strategy, and workforce innovation) achieve superior financial performance and community impact. As Vancouver's population grows to 2.6 million by 2030, strategic investment in scalable</w:t>
      </w:r>
      <w:r>
        <w:t xml:space="preserve"> </w:t>
      </w:r>
      <w:r>
        <w:rPr>
          <w:bCs/>
          <w:b/>
        </w:rPr>
        <w:t xml:space="preserve">Doctor General Practitioner</w:t>
      </w:r>
      <w:r>
        <w:t xml:space="preserve"> </w:t>
      </w:r>
      <w:r>
        <w:t xml:space="preserve">models isn't just advisable – it's essential for maintaining a functional healthcare system. The opportunity to transform service delivery metrics into meaningful access is present today; the Sales Report confirms that the highest-performing clinics are already capitalizing on it. We urge all stakeholders to align their operations with these evidence-based strategies for a more resilient primary care future in Vancouver.</w:t>
      </w:r>
    </w:p>
    <w:p>
      <w:pPr>
        <w:pStyle w:val="BodyText"/>
      </w:pPr>
      <w:r>
        <w:t xml:space="preserve">Prepared by: Healthcare Market Intelligence Division</w:t>
      </w:r>
    </w:p>
    <w:p>
      <w:pPr>
        <w:pStyle w:val="BodyText"/>
      </w:pPr>
      <w:r>
        <w:t xml:space="preserve">Vancouver, BC | Canada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in Canada Vancouver</dc:title>
  <dc:creator/>
  <cp:keywords/>
  <dcterms:created xsi:type="dcterms:W3CDTF">2026-07-23T15:04:08Z</dcterms:created>
  <dcterms:modified xsi:type="dcterms:W3CDTF">2026-07-23T15:04:08Z</dcterms:modified>
</cp:coreProperties>
</file>

<file path=docProps/custom.xml><?xml version="1.0" encoding="utf-8"?>
<Properties xmlns="http://schemas.openxmlformats.org/officeDocument/2006/custom-properties" xmlns:vt="http://schemas.openxmlformats.org/officeDocument/2006/docPropsVTypes"/>
</file>