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Delhi,</w:t>
      </w:r>
      <w:r>
        <w:t xml:space="preserve"> </w:t>
      </w:r>
      <w:r>
        <w:t xml:space="preserve">India</w:t>
      </w:r>
    </w:p>
    <w:bookmarkStart w:id="28" w:name="Xff9a36a32d09b57a8ddf36fc787e68bb0f9040c"/>
    <w:p>
      <w:pPr>
        <w:pStyle w:val="Heading1"/>
      </w:pPr>
      <w:r>
        <w:t xml:space="preserve">ANNUAL SALES REPORT: GENERAL PRACTITIONER SERVICES IN NEW DELHI, INDIA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Perspective:</w:t>
      </w:r>
      <w:r>
        <w:t xml:space="preserve"> </w:t>
      </w:r>
      <w:r>
        <w:t xml:space="preserve">Healthcare Market Analysis for General Practitioner (GP) Practice Performance in New Delhi Metropolitan Area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National Healthcare Advisory Board, India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documents the performance metrics of General Practitioner (GP) services across private healthcare facilities in New Delhi, India for the fiscal year 2022-2023. As a cornerstone of primary healthcare in urban India, GP practices demonstrated remarkable resilience and growth amid evolving healthcare dynamics. The report confirms that Doctor General Practitioner services generated ₹187.5 Crores in revenue across 47 clinics operating within Delhi NCR, reflecting a 19% year-on-year increase despite pandemic-related challenges. This growth underscores the critical role of accessible primary care in India's healthcare ecosystem, particularly for New Delhi's densely populated metropolitan demographic.</w:t>
      </w:r>
    </w:p>
    <w:bookmarkEnd w:id="20"/>
    <w:bookmarkStart w:id="21" w:name="X51dd40ffdf7afab9a5179c81b688c7c7949bb96"/>
    <w:p>
      <w:pPr>
        <w:pStyle w:val="Heading2"/>
      </w:pPr>
      <w:r>
        <w:t xml:space="preserve">II. Market Context: Doctor General Practitioner Services in India</w:t>
      </w:r>
    </w:p>
    <w:p>
      <w:pPr>
        <w:pStyle w:val="FirstParagraph"/>
      </w:pPr>
      <w:r>
        <w:t xml:space="preserve">In the Indian healthcare landscape, General Practitioners serve as the first point of contact for 78% of outpatient visits according to National Family Health Survey-5 data. For New Delhi – India's political, economic, and healthcare hub – GP clinics form an indispensable network addressing acute illnesses (42%), chronic disease management (31%), and preventive care (27%). This Sales Report specifically analyzes performance across 6 districts of New Delhi including South Delhi, Central Delhi, East Delhi and North West Delhi where patient density exceeds 35,000 persons per square kilometer.</w:t>
      </w:r>
    </w:p>
    <w:bookmarkEnd w:id="21"/>
    <w:bookmarkStart w:id="22" w:name="iii.-key-sales-performance-metrics"/>
    <w:p>
      <w:pPr>
        <w:pStyle w:val="Heading2"/>
      </w:pPr>
      <w:r>
        <w:t xml:space="preserve">III. Key Sales Performance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2021-2022 (₹ Crores)</w:t>
      </w:r>
    </w:p>
    <w:p>
      <w:pPr>
        <w:pStyle w:val="BodyText"/>
      </w:pPr>
      <w:r>
        <w:t xml:space="preserve">2022-203 (₹ Crores)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Revenue from GP Services</w:t>
      </w:r>
    </w:p>
    <w:p>
      <w:pPr>
        <w:pStyle w:val="BodyText"/>
      </w:pPr>
      <w:r>
        <w:t xml:space="preserve">157.6</w:t>
      </w:r>
    </w:p>
    <w:p>
      <w:pPr>
        <w:pStyle w:val="BodyText"/>
      </w:pPr>
      <w:r>
        <w:t xml:space="preserve">187.5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Avg. Monthly Patient Visits (per clinic)</w:t>
      </w:r>
    </w:p>
    <w:p>
      <w:pPr>
        <w:pStyle w:val="BodyText"/>
      </w:pPr>
      <w:r>
        <w:t xml:space="preserve">4,200</w:t>
      </w:r>
    </w:p>
    <w:p>
      <w:pPr>
        <w:pStyle w:val="BodyText"/>
      </w:pPr>
      <w:r>
        <w:t xml:space="preserve">5,030</w:t>
      </w:r>
    </w:p>
    <w:p>
      <w:pPr>
        <w:pStyle w:val="BodyText"/>
      </w:pPr>
      <w:r>
        <w:t xml:space="preserve">+19.8%</w:t>
      </w:r>
    </w:p>
    <w:p>
      <w:pPr>
        <w:pStyle w:val="BodyText"/>
      </w:pPr>
      <w:r>
        <w:t xml:space="preserve">Covered Insurance Partnerships (2023)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29</w:t>
      </w:r>
    </w:p>
    <w:p>
      <w:pPr>
        <w:pStyle w:val="BodyText"/>
      </w:pPr>
      <w:r>
        <w:t xml:space="preserve">+70.6%</w:t>
      </w:r>
    </w:p>
    <w:p>
      <w:pPr>
        <w:pStyle w:val="BodyText"/>
      </w:pPr>
      <w:r>
        <w:rPr>
          <w:bCs/>
          <w:b/>
        </w:rPr>
        <w:t xml:space="preserve">Analysis:</w:t>
      </w:r>
      <w:r>
        <w:t xml:space="preserve"> </w:t>
      </w:r>
      <w:r>
        <w:t xml:space="preserve">The 19% revenue growth directly correlates with increased patient footfall and expanded insurance coverage. Notably, New Delhi's GP clinics saw a 34% surge in telemedicine consultations during Q2-Q3 2023 – a critical adaptation following India's healthcare digitalization push. This aligns perfectly with the National Digital Health Mission (NDHM) framework adopted by all major insurance providers across India.</w:t>
      </w:r>
    </w:p>
    <w:bookmarkEnd w:id="22"/>
    <w:bookmarkStart w:id="23" w:name="X8f233afe047770328fd2cf1765357781cf34e63"/>
    <w:p>
      <w:pPr>
        <w:pStyle w:val="Heading2"/>
      </w:pPr>
      <w:r>
        <w:t xml:space="preserve">IV. Regional Performance Breakdown: New Delhi Focus</w:t>
      </w:r>
    </w:p>
    <w:p>
      <w:pPr>
        <w:pStyle w:val="FirstParagraph"/>
      </w:pPr>
      <w:r>
        <w:t xml:space="preserve">Performance varies significantly by New Delhi district due to demographic and economic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Delhi (Premium Areas):</w:t>
      </w:r>
      <w:r>
        <w:t xml:space="preserve"> </w:t>
      </w:r>
      <w:r>
        <w:t xml:space="preserve">Highest revenue per clinic (₹4.8 Cr/clinic) driven by corporate health packages and affluent patient base. 68% of services were insurance-covered.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East &amp; Northeast Delhi:</w:t>
      </w:r>
      <w:r>
        <w:t xml:space="preserve"> </w:t>
      </w:r>
      <w:r>
        <w:t xml:space="preserve">Highest patient volume (5,700 visits/clinic/month) but lowest revenue margin (21%) due to high government scheme participation under Ayushman Bharat.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Central Delhi:</w:t>
      </w:r>
      <w:r>
        <w:t xml:space="preserve"> </w:t>
      </w:r>
      <w:r>
        <w:t xml:space="preserve">Balanced model with 42% private payers and 58% insurance. Highest adoption of integrated health packages (diabetes/cardiac care bundles).</w:t>
      </w:r>
    </w:p>
    <w:bookmarkEnd w:id="23"/>
    <w:bookmarkStart w:id="24" w:name="X7c93cd67b1c1782c2b1864b0551de249fa7d733"/>
    <w:p>
      <w:pPr>
        <w:pStyle w:val="Heading2"/>
      </w:pPr>
      <w:r>
        <w:t xml:space="preserve">V. Critical Success Factors for Doctor General Practitioner Clinics</w:t>
      </w:r>
    </w:p>
    <w:p>
      <w:pPr>
        <w:pStyle w:val="FirstParagraph"/>
      </w:pPr>
      <w:r>
        <w:t xml:space="preserve">This Sales Report identifies three pillars driving GP success in India's New Delhi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Integration:</w:t>
      </w:r>
      <w:r>
        <w:t xml:space="preserve"> </w:t>
      </w:r>
      <w:r>
        <w:t xml:space="preserve">Clinics with active partnerships across 5+ insurance networks (including Star Health, Aditya Birla, and government schemes) recorded 28% higher patient retention. Notably, the introduction of "GP-First" policies by ICICI Lombard in Q1 2023 boosted referral volumes by 37%.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Clinics using AI-powered triage tools (e.g., MediBuddy, Practo) reduced patient wait times by 45 minutes and increased appointment compliance by 63%. This is now mandatory for new healthcare licenses in Delhi under the Health Infrastructure Development Scheme.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Preventive Care Bundles:</w:t>
      </w:r>
      <w:r>
        <w:t xml:space="preserve"> </w:t>
      </w:r>
      <w:r>
        <w:t xml:space="preserve">Practices offering comprehensive wellness packages (e.g., "Delhi Wellness Circle" covering cholesterol, diabetes, and hypertension) achieved 2.1x higher patient lifetime value compared to transactional clinics.</w:t>
      </w:r>
    </w:p>
    <w:bookmarkEnd w:id="24"/>
    <w:bookmarkStart w:id="25" w:name="X70cfc00d6f2900a2b4305409b89e02544beafb8"/>
    <w:p>
      <w:pPr>
        <w:pStyle w:val="Heading2"/>
      </w:pPr>
      <w:r>
        <w:t xml:space="preserve">VI. Challenges in India's New Delhi Healthcare Market</w:t>
      </w:r>
    </w:p>
    <w:p>
      <w:pPr>
        <w:pStyle w:val="FirstParagraph"/>
      </w:pPr>
      <w:r>
        <w:t xml:space="preserve">Despite growth, Doctor General Practitioner services face critical hurdles in the Indian capital 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Doctor Shortage:</w:t>
      </w:r>
      <w:r>
        <w:t xml:space="preserve"> </w:t>
      </w:r>
      <w:r>
        <w:t xml:space="preserve">Delhi has only 0.8 GPs per 10,000 people (vs. WHO's recommended 1:1,500), causing average patient wait times of 42 minutes in metro clinics.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 Space Constraints:</w:t>
      </w:r>
      <w:r>
        <w:t xml:space="preserve"> </w:t>
      </w:r>
      <w:r>
        <w:t xml:space="preserve">Prime healthcare locations in South Delhi command ₹35-48 per sq. ft/month rent – a 32% increase since 2019 – squeezing operational margins for new GPs.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implementation of Clinical Establishments Act (CEA) across Delhi districts creates compliance overheads for multi-location GP networks.</w:t>
      </w:r>
    </w:p>
    <w:bookmarkEnd w:id="25"/>
    <w:bookmarkStart w:id="26" w:name="vii.-strategic-recommendations"/>
    <w:p>
      <w:pPr>
        <w:pStyle w:val="Heading2"/>
      </w:pPr>
      <w:r>
        <w:t xml:space="preserve">VII. Strategic Recommendations</w:t>
      </w:r>
    </w:p>
    <w:p>
      <w:pPr>
        <w:pStyle w:val="FirstParagraph"/>
      </w:pPr>
      <w:r>
        <w:t xml:space="preserve">Based on this Sales Report, we propose three priority initiatives for scaling Doctor General Practitioner services in India's New Delhi: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GP Hubs in Tier-3 Areas:</w:t>
      </w:r>
      <w:r>
        <w:t xml:space="preserve"> </w:t>
      </w:r>
      <w:r>
        <w:t xml:space="preserve">Target satellite cities like Faridabad and Gurgaon (within NCR) where patient-to-GP ratio is 1:12,000. This would capture 15% of India's underserved metro population while reducing clinic costs by 24%.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Government-Industry Partnership Model:</w:t>
      </w:r>
      <w:r>
        <w:t xml:space="preserve"> </w:t>
      </w:r>
      <w:r>
        <w:t xml:space="preserve">Collaborate with Delhi Health Department to create "GP Corridors" in municipal hospitals – integrating private GP services into public health infrastructure under the Ayushman Bharat scheme.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GP Training Programs:</w:t>
      </w:r>
      <w:r>
        <w:t xml:space="preserve"> </w:t>
      </w:r>
      <w:r>
        <w:t xml:space="preserve">Partner with AIIMS Delhi and PGIMER to launch 6-month certificated programs focused on urban primary care management, directly addressing the physician shortage gap.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Sales Report confirms that Doctor General Practitioner services remain the most vital healthcare touchpoint for residents across India, with New Delhi serving as a critical growth laboratory. As the urban population of Delhi approaches 35 million, sustaining this 19% annual growth requires strategic investment in technology, insurance integration, and policy alignment. With only 27% of Indian households currently covered by comprehensive health insurance (vs. WHO's target of 60%), the expansion potential for GP clinics in New Delhi is immense – representing a ₹450 Crore market opportunity by 2025.</w:t>
      </w:r>
    </w:p>
    <w:p>
      <w:pPr>
        <w:pStyle w:val="BodyText"/>
      </w:pPr>
      <w:r>
        <w:t xml:space="preserve">As India's healthcare system evolves toward universal coverage, Doctor General Practitioner networks must transition from fee-for-service to value-based care models. This Sales Report demonstrates that clinics adopting this shift in New Delhi have achieved 33% higher profit margins and 52% faster patient acquisition. For policymakers and healthcare investors, the data is clear: Prioritizing Doctor General Practitioner infrastructure isn't just good medicine – it's sound business strategy for India's health security.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Healthcare Analytics Division, National Health Metrics Institute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104A, Institutional Area, New Delhi - 110029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General Practitioner Services in New Delhi, India</dc:title>
  <dc:creator/>
  <dc:language>en</dc:language>
  <cp:keywords/>
  <dcterms:created xsi:type="dcterms:W3CDTF">2026-07-23T19:12:10Z</dcterms:created>
  <dcterms:modified xsi:type="dcterms:W3CDTF">2026-07-23T19:12:10Z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