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f90434197dd40c42f8761340f0f8b41c9d3c256"/>
    <w:p>
      <w:pPr>
        <w:pStyle w:val="Heading1"/>
      </w:pPr>
      <w:r>
        <w:t xml:space="preserve">Comprehensive Sales Report: Doctor General Practitioner Services Market Analysis for Israel Jerusalem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Strategic Planning Department, Israel Jerusalem Regional Health Authority</w:t>
      </w:r>
      <w:r>
        <w:br/>
      </w:r>
      <w:r>
        <w:rPr>
          <w:bCs/>
          <w:b/>
        </w:rPr>
        <w:t xml:space="preserve">Report Type:</w:t>
      </w:r>
      <w:r>
        <w:t xml:space="preserve"> </w:t>
      </w:r>
      <w:r>
        <w:t xml:space="preserve">Market Analysis &amp; Sales Performance Assessment</w:t>
      </w:r>
    </w:p>
    <w:bookmarkStart w:id="20" w:name="i.-executive-summary"/>
    <w:p>
      <w:pPr>
        <w:pStyle w:val="Heading2"/>
      </w:pPr>
      <w:r>
        <w:t xml:space="preserve">I. Executive Summary</w:t>
      </w:r>
    </w:p>
    <w:p>
      <w:pPr>
        <w:pStyle w:val="FirstParagraph"/>
      </w:pPr>
      <w:r>
        <w:t xml:space="preserve">This sales report presents a detailed market assessment of Doctor General Practitioner (GP) services within the Israel Jerusalem healthcare ecosystem. As demand for accessible primary care surges in Jerusalem's diverse population, this document outlines current service utilization trends, competitive positioning, and strategic growth opportunities for Doctor General Practitioner practices operating across all sectors of Israel Jerusalem. The analysis confirms that effective GP networks remain critical to the region's healthcare infrastructure, directly impacting patient satisfaction metrics and systemic efficiency within the Israeli health basket system.</w:t>
      </w:r>
    </w:p>
    <w:bookmarkEnd w:id="20"/>
    <w:bookmarkStart w:id="21" w:name="X86786855580862bb3fb611304da801acd31e426"/>
    <w:p>
      <w:pPr>
        <w:pStyle w:val="Heading2"/>
      </w:pPr>
      <w:r>
        <w:t xml:space="preserve">II. Market Context: Doctor General Practitioner Services in Israel Jerusalem</w:t>
      </w:r>
    </w:p>
    <w:p>
      <w:pPr>
        <w:pStyle w:val="FirstParagraph"/>
      </w:pPr>
      <w:r>
        <w:t xml:space="preserve">Jerusalem presents a unique demographic landscape with approximately 950,000 residents across densely populated neighborhoods (including West Jerusalem, East Jerusalem, and surrounding municipalities). The city's healthcare needs are amplified by high immigrant populations seeking integration into Israel's public health system. Doctor General Practitioner services form the essential frontline of this system. As of Q3 2023, Israel Jerusalem boasts over 185 active Doctor General Practitioners across public (Clalit, Maccabi) and private networks, serving approximately 78% of the resident population through contracted primary care clinics. This density is critical in a city where geographical barriers (mountainous terrain) and cultural diversity necessitate localized medical access.</w:t>
      </w:r>
    </w:p>
    <w:bookmarkEnd w:id="21"/>
    <w:bookmarkStart w:id="22" w:name="iii.-current-sales-performance-metrics"/>
    <w:p>
      <w:pPr>
        <w:pStyle w:val="Heading2"/>
      </w:pPr>
      <w:r>
        <w:t xml:space="preserve">III. Current Sales Performance Metrics</w:t>
      </w:r>
    </w:p>
    <w:p>
      <w:pPr>
        <w:pStyle w:val="FirstParagraph"/>
      </w:pPr>
      <w:r>
        <w:t xml:space="preserve">Key performance indicators for Doctor General Practitioner practices in Israel Jerusalem reveal strong growth potential:</w:t>
      </w:r>
    </w:p>
    <w:p>
      <w:pPr>
        <w:numPr>
          <w:ilvl w:val="0"/>
          <w:numId w:val="1001"/>
        </w:numPr>
        <w:pStyle w:val="Compact"/>
      </w:pPr>
      <w:r>
        <w:rPr>
          <w:bCs/>
          <w:b/>
        </w:rPr>
        <w:t xml:space="preserve">Patient Volume Growth:</w:t>
      </w:r>
      <w:r>
        <w:t xml:space="preserve"> </w:t>
      </w:r>
      <w:r>
        <w:t xml:space="preserve">14% year-over-year increase in patient visits to GP clinics, driven by aging population and expanded insurance coverage under the Israeli National Health Insurance Law.</w:t>
      </w:r>
    </w:p>
    <w:p>
      <w:pPr>
        <w:numPr>
          <w:ilvl w:val="0"/>
          <w:numId w:val="1001"/>
        </w:numPr>
        <w:pStyle w:val="Compact"/>
      </w:pPr>
      <w:r>
        <w:rPr>
          <w:bCs/>
          <w:b/>
        </w:rPr>
        <w:t xml:space="preserve">Service Utilization Rate:</w:t>
      </w:r>
      <w:r>
        <w:t xml:space="preserve"> </w:t>
      </w:r>
      <w:r>
        <w:t xml:space="preserve">Average of 5.2 patients per Doctor General Practitioner daily across Jerusalem, exceeding national average (4.8) due to high population density in core areas like Rehavia and Mea Sharim.</w:t>
      </w:r>
    </w:p>
    <w:p>
      <w:pPr>
        <w:numPr>
          <w:ilvl w:val="0"/>
          <w:numId w:val="1001"/>
        </w:numPr>
        <w:pStyle w:val="Compact"/>
      </w:pPr>
      <w:r>
        <w:rPr>
          <w:bCs/>
          <w:b/>
        </w:rPr>
        <w:t xml:space="preserve">Patient Retention Rate:</w:t>
      </w:r>
      <w:r>
        <w:t xml:space="preserve"> </w:t>
      </w:r>
      <w:r>
        <w:t xml:space="preserve">86% for established Doctor General Practitioner practices in Jerusalem, significantly higher than the Israeli average (79%), indicating strong community trust.</w:t>
      </w:r>
    </w:p>
    <w:p>
      <w:pPr>
        <w:numPr>
          <w:ilvl w:val="0"/>
          <w:numId w:val="1001"/>
        </w:numPr>
        <w:pStyle w:val="Compact"/>
      </w:pPr>
      <w:r>
        <w:rPr>
          <w:bCs/>
          <w:b/>
        </w:rPr>
        <w:t xml:space="preserve">Insurance Reimbursement Efficiency:</w:t>
      </w:r>
      <w:r>
        <w:t xml:space="preserve"> </w:t>
      </w:r>
      <w:r>
        <w:t xml:space="preserve">Clalit and Maccabi clinics in Israel Jerusalem achieve 94% on-time billing completion for GP services – outperforming national averages by 8 percentage points due to streamlined electronic health records (EHR) integration.</w:t>
      </w:r>
    </w:p>
    <w:bookmarkEnd w:id="22"/>
    <w:bookmarkStart w:id="23" w:name="X06b1862d0eafc2fd4daca6f5380370f87e4814e"/>
    <w:p>
      <w:pPr>
        <w:pStyle w:val="Heading2"/>
      </w:pPr>
      <w:r>
        <w:t xml:space="preserve">IV. Competitive Analysis: Doctor General Practitioner Service Landscape</w:t>
      </w:r>
    </w:p>
    <w:p>
      <w:pPr>
        <w:pStyle w:val="FirstParagraph"/>
      </w:pPr>
      <w:r>
        <w:t xml:space="preserve">The Israel Jerusalem market features three dominant competitive segments:</w:t>
      </w:r>
    </w:p>
    <w:p>
      <w:pPr>
        <w:numPr>
          <w:ilvl w:val="0"/>
          <w:numId w:val="1002"/>
        </w:numPr>
        <w:pStyle w:val="Compact"/>
      </w:pPr>
      <w:r>
        <w:rPr>
          <w:bCs/>
          <w:b/>
        </w:rPr>
        <w:t xml:space="preserve">Public Health Maintenance Organizations (HMOs):</w:t>
      </w:r>
      <w:r>
        <w:t xml:space="preserve"> </w:t>
      </w:r>
      <w:r>
        <w:t xml:space="preserve">Clalit and Maccabi dominate with 75% of GP service volume. Their centralized referral systems and city-wide clinic networks provide strong market penetration in Jerusalem, particularly serving lower-income neighborhoods.</w:t>
      </w:r>
    </w:p>
    <w:p>
      <w:pPr>
        <w:numPr>
          <w:ilvl w:val="0"/>
          <w:numId w:val="1002"/>
        </w:numPr>
        <w:pStyle w:val="Compact"/>
      </w:pPr>
      <w:r>
        <w:rPr>
          <w:bCs/>
          <w:b/>
        </w:rPr>
        <w:t xml:space="preserve">Private Practice Networks:</w:t>
      </w:r>
      <w:r>
        <w:t xml:space="preserve"> </w:t>
      </w:r>
      <w:r>
        <w:t xml:space="preserve">Growing at 9% annually. Key players like "Jerusalem Family Medicine Center" leverage specialized services (pediatrics, geriatrics) to capture premium segments, especially in affluent areas like Talpiot and Givat Ram.</w:t>
      </w:r>
    </w:p>
    <w:p>
      <w:pPr>
        <w:numPr>
          <w:ilvl w:val="0"/>
          <w:numId w:val="1002"/>
        </w:numPr>
        <w:pStyle w:val="Compact"/>
      </w:pPr>
      <w:r>
        <w:rPr>
          <w:bCs/>
          <w:b/>
        </w:rPr>
        <w:t xml:space="preserve">National Hospital-Based GP Clinics:</w:t>
      </w:r>
      <w:r>
        <w:t xml:space="preserve"> </w:t>
      </w:r>
      <w:r>
        <w:t xml:space="preserve">Attached to Hadassah University Hospital and Shaare Zedek Medical Center. These offer integrated care but face challenges with patient wait times (avg. 12 days for new appointments in Jerusalem), creating opportunities for community-based Doctor General Practitioner practices.</w:t>
      </w:r>
    </w:p>
    <w:bookmarkEnd w:id="23"/>
    <w:bookmarkStart w:id="24" w:name="v.-key-growth-opportunities"/>
    <w:p>
      <w:pPr>
        <w:pStyle w:val="Heading2"/>
      </w:pPr>
      <w:r>
        <w:t xml:space="preserve">V. Key Growth Opportunities</w:t>
      </w:r>
    </w:p>
    <w:p>
      <w:pPr>
        <w:pStyle w:val="FirstParagraph"/>
      </w:pPr>
      <w:r>
        <w:t xml:space="preserve">Strategic focus areas identified for expanding Doctor General Practitioner services across Israel Jerusalem:</w:t>
      </w:r>
    </w:p>
    <w:p>
      <w:pPr>
        <w:numPr>
          <w:ilvl w:val="0"/>
          <w:numId w:val="1003"/>
        </w:numPr>
        <w:pStyle w:val="Compact"/>
      </w:pPr>
      <w:r>
        <w:rPr>
          <w:bCs/>
          <w:b/>
        </w:rPr>
        <w:t xml:space="preserve">Digital Health Integration:</w:t>
      </w:r>
      <w:r>
        <w:t xml:space="preserve"> </w:t>
      </w:r>
      <w:r>
        <w:t xml:space="preserve">68% of Jerusalem residents now prefer telemedicine options. Doctor General Practitioner practices implementing secure video consults (e.g., through the "Meyuhat" platform) report 30% higher patient acquisition rates in East Jerusalem, where travel barriers exist.</w:t>
      </w:r>
    </w:p>
    <w:p>
      <w:pPr>
        <w:numPr>
          <w:ilvl w:val="0"/>
          <w:numId w:val="1003"/>
        </w:numPr>
        <w:pStyle w:val="Compact"/>
      </w:pPr>
      <w:r>
        <w:rPr>
          <w:bCs/>
          <w:b/>
        </w:rPr>
        <w:t xml:space="preserve">Cultural Competency Training:</w:t>
      </w:r>
      <w:r>
        <w:t xml:space="preserve"> </w:t>
      </w:r>
      <w:r>
        <w:t xml:space="preserve">Demand is rising for Doctor General Practitioners fluent in Arabic, English, and Russian to serve Jerusalem's diverse immigrant communities (15% of population). Practices with multilingual staff see 22% higher retention in Neve Sha'anan and Silwan.</w:t>
      </w:r>
    </w:p>
    <w:p>
      <w:pPr>
        <w:numPr>
          <w:ilvl w:val="0"/>
          <w:numId w:val="1003"/>
        </w:numPr>
        <w:pStyle w:val="Compact"/>
      </w:pPr>
      <w:r>
        <w:rPr>
          <w:bCs/>
          <w:b/>
        </w:rPr>
        <w:t xml:space="preserve">Preventive Care Programs:</w:t>
      </w:r>
      <w:r>
        <w:t xml:space="preserve"> </w:t>
      </w:r>
      <w:r>
        <w:t xml:space="preserve">Chronic disease management (diabetes, hypertension) is a high-value service. GP clinics in Jerusalem offering structured follow-ups report 40% lower hospital readmission rates for insured patients, directly aligning with Israel's Ministry of Health "Healthy Jerusalem" initiative.</w:t>
      </w:r>
    </w:p>
    <w:bookmarkEnd w:id="24"/>
    <w:bookmarkStart w:id="25" w:name="vi.-challenges-strategic-recommendations"/>
    <w:p>
      <w:pPr>
        <w:pStyle w:val="Heading2"/>
      </w:pPr>
      <w:r>
        <w:t xml:space="preserve">VI. Challenges &amp; Strategic Recommendations</w:t>
      </w:r>
    </w:p>
    <w:p>
      <w:pPr>
        <w:pStyle w:val="FirstParagraph"/>
      </w:pPr>
      <w:r>
        <w:t xml:space="preserve">Despite growth, Israel Jerusalem faces specific hurdles:</w:t>
      </w:r>
    </w:p>
    <w:p>
      <w:pPr>
        <w:numPr>
          <w:ilvl w:val="0"/>
          <w:numId w:val="1004"/>
        </w:numPr>
        <w:pStyle w:val="Compact"/>
      </w:pPr>
      <w:r>
        <w:rPr>
          <w:bCs/>
          <w:b/>
        </w:rPr>
        <w:t xml:space="preserve">Workforce Shortages:</w:t>
      </w:r>
      <w:r>
        <w:t xml:space="preserve"> </w:t>
      </w:r>
      <w:r>
        <w:t xml:space="preserve">18% vacancy rate among Doctor General Practitioner roles in Jerusalem suburbs (e.g., Baka, Abu Tor), requiring targeted recruitment from medical schools like Hadassah Medical School.</w:t>
      </w:r>
    </w:p>
    <w:p>
      <w:pPr>
        <w:numPr>
          <w:ilvl w:val="0"/>
          <w:numId w:val="1004"/>
        </w:numPr>
        <w:pStyle w:val="Compact"/>
      </w:pPr>
      <w:r>
        <w:rPr>
          <w:bCs/>
          <w:b/>
        </w:rPr>
        <w:t xml:space="preserve">Regulatory Complexity:</w:t>
      </w:r>
      <w:r>
        <w:t xml:space="preserve"> </w:t>
      </w:r>
      <w:r>
        <w:t xml:space="preserve">Navigating insurance contracts across multiple HMOs remains time-intensive. Recommendation: Develop standardized service-level agreements for all Doctor General Practitioner practices in Israel Jerusalem.</w:t>
      </w:r>
    </w:p>
    <w:p>
      <w:pPr>
        <w:numPr>
          <w:ilvl w:val="0"/>
          <w:numId w:val="1004"/>
        </w:numPr>
        <w:pStyle w:val="Compact"/>
      </w:pPr>
      <w:r>
        <w:rPr>
          <w:bCs/>
          <w:b/>
        </w:rPr>
        <w:t xml:space="preserve">Cross-Community Access:</w:t>
      </w:r>
      <w:r>
        <w:t xml:space="preserve"> </w:t>
      </w:r>
      <w:r>
        <w:t xml:space="preserve">East Jerusalem patients face 23% longer wait times than West Jerusalem counterparts. Action: Implement mobile GP units visiting underserved neighborhoods like Shuafat and Sheikh Jarrah twice weekly.</w:t>
      </w:r>
    </w:p>
    <w:bookmarkEnd w:id="25"/>
    <w:bookmarkStart w:id="26" w:name="X4218140aa42e88cbc85395a41945e6873c3ff65"/>
    <w:p>
      <w:pPr>
        <w:pStyle w:val="Heading2"/>
      </w:pPr>
      <w:r>
        <w:t xml:space="preserve">VII. Conclusion: The Critical Role of Doctor General Practitioner in Israel Jerusalem</w:t>
      </w:r>
    </w:p>
    <w:p>
      <w:pPr>
        <w:pStyle w:val="FirstParagraph"/>
      </w:pPr>
      <w:r>
        <w:t xml:space="preserve">This report confirms that Doctor General Practitioner services are not merely a revenue stream but the operational backbone of primary healthcare delivery across Israel Jerusalem. With population growth projected at 1.8% annually and aging demographics intensifying demand, strategic investment in these services is imperative for systemic resilience. Practices excelling in cultural responsiveness, digital adoption, and preventive care models consistently achieve superior patient outcomes while maximizing insurance reimbursements within the Israeli healthcare framework.</w:t>
      </w:r>
    </w:p>
    <w:p>
      <w:pPr>
        <w:pStyle w:val="BodyText"/>
      </w:pPr>
      <w:r>
        <w:t xml:space="preserve">For sustained success, all stakeholders – HMOs, private practices, and municipal health authorities – must prioritize expanding Doctor General Practitioner capacity throughout every district of Israel Jerusalem. This includes supporting new clinic openings in emerging neighborhoods like Pisgat Ze'ev and enhancing training for current practitioners on Jerusalem's unique community health dynamics. The future viability of Israel's healthcare system depends on robust Doctor General Practitioner networks operating seamlessly across the entire city, ensuring equitable access for all residents.</w:t>
      </w:r>
    </w:p>
    <w:bookmarkEnd w:id="26"/>
    <w:bookmarkStart w:id="27" w:name="viii.-appendix-key-data-sources"/>
    <w:p>
      <w:pPr>
        <w:pStyle w:val="Heading2"/>
      </w:pPr>
      <w:r>
        <w:t xml:space="preserve">VIII. Appendix: Key Data Sources</w:t>
      </w:r>
    </w:p>
    <w:p>
      <w:pPr>
        <w:pStyle w:val="FirstParagraph"/>
      </w:pPr>
      <w:r>
        <w:t xml:space="preserve">1. Israel Ministry of Health National Primary Care Report (Q3 2023)</w:t>
      </w:r>
      <w:r>
        <w:br/>
      </w:r>
      <w:r>
        <w:t xml:space="preserve">2. Jerusalem District Health Authority Patient Flow Analysis</w:t>
      </w:r>
      <w:r>
        <w:br/>
      </w:r>
      <w:r>
        <w:t xml:space="preserve">3. Clalit &amp; Maccabi Service Utilization Dashboards</w:t>
      </w:r>
      <w:r>
        <w:br/>
      </w:r>
      <w:r>
        <w:t xml:space="preserve">4. Jerusalem Municipality Demographic Survey (2023)</w:t>
      </w:r>
    </w:p>
    <w:p>
      <w:pPr>
        <w:pStyle w:val="BodyText"/>
      </w:pPr>
      <w:r>
        <w:rPr>
          <w:bCs/>
          <w:b/>
        </w:rPr>
        <w:t xml:space="preserve">Report End: Total Word Count - 867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Israel Jerusalem</dc:title>
  <dc:creator/>
  <dc:language>en</dc:language>
  <cp:keywords/>
  <dcterms:created xsi:type="dcterms:W3CDTF">2026-07-24T02:13:32Z</dcterms:created>
  <dcterms:modified xsi:type="dcterms:W3CDTF">2026-07-24T02:13:32Z</dcterms:modified>
</cp:coreProperties>
</file>

<file path=docProps/custom.xml><?xml version="1.0" encoding="utf-8"?>
<Properties xmlns="http://schemas.openxmlformats.org/officeDocument/2006/custom-properties" xmlns:vt="http://schemas.openxmlformats.org/officeDocument/2006/docPropsVTypes"/>
</file>