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7" w:name="X3cab8b2076efa32342d0260da3080e0203e093d"/>
    <w:p>
      <w:pPr>
        <w:pStyle w:val="Heading1"/>
      </w:pPr>
      <w:r>
        <w:t xml:space="preserve">Sales Report: General Practitioner Services Performance in Nigeria Lagos - Q3 2023</w:t>
      </w:r>
    </w:p>
    <w:p>
      <w:pPr>
        <w:pStyle w:val="FirstParagraph"/>
      </w:pPr>
      <w:r>
        <w:rPr>
          <w:bCs/>
          <w:b/>
        </w:rPr>
        <w:t xml:space="preserve">Prepared For:</w:t>
      </w:r>
      <w:r>
        <w:t xml:space="preserve"> </w:t>
      </w:r>
      <w:r>
        <w:t xml:space="preserve">Executive Leadership, Medical Practice Management</w:t>
      </w:r>
      <w:r>
        <w:br/>
      </w:r>
      <w:r>
        <w:rPr>
          <w:bCs/>
          <w:b/>
        </w:rPr>
        <w:t xml:space="preserve">Reporting Period:</w:t>
      </w:r>
      <w:r>
        <w:t xml:space="preserve"> </w:t>
      </w:r>
      <w:r>
        <w:t xml:space="preserve">July 1, 2023 - September 30, 2023</w:t>
      </w:r>
      <w:r>
        <w:br/>
      </w:r>
      <w:r>
        <w:rPr>
          <w:bCs/>
          <w:b/>
        </w:rPr>
        <w:t xml:space="preserve">Date Prepared:</w:t>
      </w:r>
      <w:r>
        <w:t xml:space="preserve"> </w:t>
      </w:r>
      <w:r>
        <w:t xml:space="preserve">October 5, 2023</w:t>
      </w:r>
      <w:r>
        <w:br/>
      </w:r>
      <w:r>
        <w:rPr>
          <w:bCs/>
          <w:b/>
        </w:rPr>
        <w:t xml:space="preserve">Purpose:</w:t>
      </w:r>
      <w:r>
        <w:t xml:space="preserve"> </w:t>
      </w:r>
      <w:r>
        <w:t xml:space="preserve">To analyze sales performance of General Practitioner (GP) services within Lagos State healthcare market</w:t>
      </w:r>
    </w:p>
    <w:bookmarkStart w:id="20" w:name="executive-summary"/>
    <w:p>
      <w:pPr>
        <w:pStyle w:val="Heading2"/>
      </w:pPr>
      <w:r>
        <w:t xml:space="preserve">Executive Summary</w:t>
      </w:r>
    </w:p>
    <w:p>
      <w:pPr>
        <w:pStyle w:val="FirstParagraph"/>
      </w:pPr>
      <w:r>
        <w:t xml:space="preserve">This Sales Report details the operational and financial performance of General Practitioner services across our network of clinics in Nigeria Lagos during Q3 2023. The report confirms a significant 18.7% year-over-year increase in revenue generated from Doctor General Practitioner consultations, driven by strategic expansion into underserved areas of Lagos and enhanced patient retention initiatives. Despite persistent challenges including rising operational costs and competition, our GP service sales demonstrated remarkable resilience in the dynamic Nigerian healthcare landscape. This document provides critical insights for optimizing future resource allocation for Doctor General Practitioner services throughout Nigeria Lagos.</w:t>
      </w:r>
    </w:p>
    <w:bookmarkEnd w:id="20"/>
    <w:bookmarkStart w:id="21" w:name="X02c9cb14b4c668679355b5c0ed1466e9373c617"/>
    <w:p>
      <w:pPr>
        <w:pStyle w:val="Heading2"/>
      </w:pPr>
      <w:r>
        <w:t xml:space="preserve">Market Context: Nigeria Lagos Healthcare Landscape</w:t>
      </w:r>
    </w:p>
    <w:p>
      <w:pPr>
        <w:pStyle w:val="FirstParagraph"/>
      </w:pPr>
      <w:r>
        <w:t xml:space="preserve">Lagos State, Nigeria's commercial hub with a population exceeding 21 million residents, faces acute healthcare access challenges. The World Health Organization reports only 0.5 physicians per 1,000 people in Lagos—a stark contrast to the WHO recommended minimum of 2.5 per 1,000. This critical shortage creates immense demand for affordable primary care services provided by a Doctor General Practitioner (GP). Our analysis confirms that over 68% of Lagos residents rely on GPs as their first point of contact for acute illnesses (malaria, hypertension, diabetes), chronic disease management, and preventive care—making the GP service line the backbone of our sales strategy in Nigeria Lagos.</w:t>
      </w:r>
    </w:p>
    <w:bookmarkEnd w:id="21"/>
    <w:bookmarkStart w:id="22" w:name="sales-performance-highlights"/>
    <w:p>
      <w:pPr>
        <w:pStyle w:val="Heading2"/>
      </w:pPr>
      <w:r>
        <w:t xml:space="preserve">Sales Performance Highlights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 YoY</w:t>
      </w:r>
    </w:p>
    <w:p>
      <w:pPr>
        <w:pStyle w:val="BodyText"/>
      </w:pPr>
      <w:r>
        <w:t xml:space="preserve">Total GP Consultation Sales (NGN)</w:t>
      </w:r>
    </w:p>
    <w:p>
      <w:pPr>
        <w:pStyle w:val="BodyText"/>
      </w:pPr>
      <w:r>
        <w:t xml:space="preserve">₦18,450,000</w:t>
      </w:r>
    </w:p>
    <w:p>
      <w:pPr>
        <w:pStyle w:val="BodyText"/>
      </w:pPr>
      <w:r>
        <w:t xml:space="preserve">₦15,539,200</w:t>
      </w:r>
    </w:p>
    <w:p>
      <w:pPr>
        <w:pStyle w:val="BodyText"/>
      </w:pPr>
      <w:r>
        <w:t xml:space="preserve">+18.7%</w:t>
      </w:r>
    </w:p>
    <w:p>
      <w:pPr>
        <w:pStyle w:val="BodyText"/>
      </w:pPr>
      <w:r>
        <w:t xml:space="preserve">Average Consultation Revenue (Per Session)</w:t>
      </w:r>
    </w:p>
    <w:p>
      <w:pPr>
        <w:pStyle w:val="BodyText"/>
      </w:pPr>
      <w:r>
        <w:t xml:space="preserve">₦8,250</w:t>
      </w:r>
    </w:p>
    <w:p>
      <w:pPr>
        <w:pStyle w:val="BodyText"/>
      </w:pPr>
      <w:r>
        <w:t xml:space="preserve">₦7,650</w:t>
      </w:r>
    </w:p>
    <w:p>
      <w:pPr>
        <w:pStyle w:val="BodyText"/>
      </w:pPr>
      <w:r>
        <w:t xml:space="preserve">+7.9%</w:t>
      </w:r>
    </w:p>
    <w:p>
      <w:pPr>
        <w:pStyle w:val="BodyText"/>
      </w:pPr>
      <w:r>
        <w:t xml:space="preserve">New Patient Acquisitions (GP Services)</w:t>
      </w:r>
    </w:p>
    <w:p>
      <w:pPr>
        <w:pStyle w:val="BodyText"/>
      </w:pPr>
      <w:r>
        <w:t xml:space="preserve">1,420</w:t>
      </w:r>
    </w:p>
    <w:p>
      <w:pPr>
        <w:pStyle w:val="BodyText"/>
      </w:pPr>
      <w:r>
        <w:t xml:space="preserve">1,285</w:t>
      </w:r>
    </w:p>
    <w:p>
      <w:pPr>
        <w:pStyle w:val="BodyText"/>
      </w:pPr>
      <w:r>
        <w:br/>
      </w:r>
    </w:p>
    <w:p>
      <w:pPr>
        <w:pStyle w:val="BodyText"/>
      </w:pPr>
      <w:r>
        <w:t xml:space="preserve">Patient Retention Rate (GP)</w:t>
      </w:r>
    </w:p>
    <w:p>
      <w:pPr>
        <w:pStyle w:val="BodyText"/>
      </w:pPr>
      <w:r>
        <w:t xml:space="preserve">76.3%</w:t>
      </w:r>
    </w:p>
    <w:p>
      <w:pPr>
        <w:pStyle w:val="BodyText"/>
      </w:pPr>
      <w:r>
        <w:t xml:space="preserve">72.1%</w:t>
      </w:r>
    </w:p>
    <w:p>
      <w:pPr>
        <w:pStyle w:val="BodyText"/>
      </w:pPr>
      <w:r>
        <w:t xml:space="preserve">+4.2 pts</w:t>
      </w:r>
    </w:p>
    <w:p>
      <w:pPr>
        <w:pStyle w:val="BodyText"/>
      </w:pPr>
      <w:r>
        <w:t xml:space="preserve">The sales growth stems from three key drivers: 1) Expansion of our GP service footprint into Ikeja and Surulere—two high-demand Lagos LGAs with previous service gaps; 2) Implementation of the "Lagos Family Health Plan" subscription model, increasing recurring revenue; and 3) Strategic partnerships with major employers in Lagos (like Dangote Group and Flutterwave offices), securing corporate health contracts for GP services. The average consultation fee increase reflects our premium positioning within Nigeria Lagos' private healthcare market.</w:t>
      </w:r>
    </w:p>
    <w:bookmarkEnd w:id="22"/>
    <w:bookmarkStart w:id="23" w:name="X86b1b92da68ed3947be7ad6dac2bd687afabf8f"/>
    <w:p>
      <w:pPr>
        <w:pStyle w:val="Heading2"/>
      </w:pPr>
      <w:r>
        <w:t xml:space="preserve">Key Insights: Why Doctor General Practitioner Services Drive Sales in Nigeria Lagos</w:t>
      </w:r>
    </w:p>
    <w:p>
      <w:pPr>
        <w:pStyle w:val="FirstParagraph"/>
      </w:pPr>
      <w:r>
        <w:t xml:space="preserve">The sustained growth of General Practitioner sales in Nigeria Lagos underscores the irreplaceable role of the Doctor General Practitioner. Unlike specialists, GPs provide comprehensive primary care—managing everything from pediatric immunizations to elderly diabetes care—making them indispensable for Lagos' diverse population. Our data shows GP consultations generate 65% of all clinic revenue in our Lagos operations, outperforming specialty services (dermatology: 12%, cardiology: 8%). This dominance stems from:</w:t>
      </w:r>
    </w:p>
    <w:p>
      <w:pPr>
        <w:numPr>
          <w:ilvl w:val="0"/>
          <w:numId w:val="1001"/>
        </w:numPr>
        <w:pStyle w:val="Compact"/>
      </w:pPr>
      <w:r>
        <w:rPr>
          <w:bCs/>
          <w:b/>
        </w:rPr>
        <w:t xml:space="preserve">High Demand:</w:t>
      </w:r>
      <w:r>
        <w:t xml:space="preserve"> </w:t>
      </w:r>
      <w:r>
        <w:t xml:space="preserve">Lagos residents face a median commute time of 1.8 hours—making convenient GP clinics vital for accessible care.</w:t>
      </w:r>
    </w:p>
    <w:p>
      <w:pPr>
        <w:numPr>
          <w:ilvl w:val="0"/>
          <w:numId w:val="1001"/>
        </w:numPr>
        <w:pStyle w:val="Compact"/>
      </w:pPr>
      <w:r>
        <w:rPr>
          <w:bCs/>
          <w:b/>
        </w:rPr>
        <w:t xml:space="preserve">Cost Sensitivity:</w:t>
      </w:r>
      <w:r>
        <w:t xml:space="preserve"> </w:t>
      </w:r>
      <w:r>
        <w:t xml:space="preserve">GP services average 45% less expensive than specialist referrals, crucial in Nigeria's economy where 60% of households live below the poverty line.</w:t>
      </w:r>
    </w:p>
    <w:p>
      <w:pPr>
        <w:numPr>
          <w:ilvl w:val="0"/>
          <w:numId w:val="1001"/>
        </w:numPr>
        <w:pStyle w:val="Compact"/>
      </w:pPr>
      <w:r>
        <w:rPr>
          <w:bCs/>
          <w:b/>
        </w:rPr>
        <w:t xml:space="preserve">Trust Factor:</w:t>
      </w:r>
      <w:r>
        <w:t xml:space="preserve"> </w:t>
      </w:r>
      <w:r>
        <w:t xml:space="preserve">Long-term patient relationships with a Doctor General Practitioner drive repeat visits (76.3% retention rate), directly boosting sales stability.</w:t>
      </w:r>
    </w:p>
    <w:bookmarkEnd w:id="23"/>
    <w:bookmarkStart w:id="24" w:name="X9ce1ed1255602ced67d98f1ef91a99f46edc082"/>
    <w:p>
      <w:pPr>
        <w:pStyle w:val="Heading2"/>
      </w:pPr>
      <w:r>
        <w:t xml:space="preserve">Challenges Impacting Sales Performance in Nigeria Lagos</w:t>
      </w:r>
    </w:p>
    <w:p>
      <w:pPr>
        <w:pStyle w:val="FirstParagraph"/>
      </w:pPr>
      <w:r>
        <w:t xml:space="preserve">Despite strong sales, several barriers affect GP service revenue growth in Lagos:</w:t>
      </w:r>
    </w:p>
    <w:p>
      <w:pPr>
        <w:numPr>
          <w:ilvl w:val="0"/>
          <w:numId w:val="1002"/>
        </w:numPr>
        <w:pStyle w:val="Compact"/>
      </w:pPr>
      <w:r>
        <w:rPr>
          <w:bCs/>
          <w:b/>
        </w:rPr>
        <w:t xml:space="preserve">Operational Costs:</w:t>
      </w:r>
      <w:r>
        <w:t xml:space="preserve"> </w:t>
      </w:r>
      <w:r>
        <w:t xml:space="preserve">Fuel costs for clinic ambulances and staff transportation increased 23% YoY due to fuel subsidy removal, squeezing profit margins.</w:t>
      </w:r>
    </w:p>
    <w:p>
      <w:pPr>
        <w:numPr>
          <w:ilvl w:val="0"/>
          <w:numId w:val="1002"/>
        </w:numPr>
        <w:pStyle w:val="Compact"/>
      </w:pPr>
      <w:r>
        <w:rPr>
          <w:bCs/>
          <w:b/>
        </w:rPr>
        <w:t xml:space="preserve">Talent Retention:</w:t>
      </w:r>
      <w:r>
        <w:t xml:space="preserve"> </w:t>
      </w:r>
      <w:r>
        <w:t xml:space="preserve">Attracting and retaining qualified Doctor General Practitioner staff remains difficult; Lagos-based GPs command 30% premium salaries versus other Nigerian states.</w:t>
      </w:r>
    </w:p>
    <w:p>
      <w:pPr>
        <w:numPr>
          <w:ilvl w:val="0"/>
          <w:numId w:val="1002"/>
        </w:numPr>
        <w:pStyle w:val="Compact"/>
      </w:pPr>
      <w:r>
        <w:rPr>
          <w:bCs/>
          <w:b/>
        </w:rPr>
        <w:t xml:space="preserve">Infrastructure Constraints:</w:t>
      </w:r>
      <w:r>
        <w:t xml:space="preserve"> </w:t>
      </w:r>
      <w:r>
        <w:t xml:space="preserve">Power outages disrupt electronic health records systems, causing patient wait times that negatively impact sales conversion rates at our Ikeja clinic by 12% in Q3.</w:t>
      </w:r>
    </w:p>
    <w:p>
      <w:pPr>
        <w:numPr>
          <w:ilvl w:val="0"/>
          <w:numId w:val="1002"/>
        </w:numPr>
        <w:pStyle w:val="Compact"/>
      </w:pPr>
      <w:r>
        <w:rPr>
          <w:bCs/>
          <w:b/>
        </w:rPr>
        <w:t xml:space="preserve">Competition:</w:t>
      </w:r>
      <w:r>
        <w:t xml:space="preserve"> </w:t>
      </w:r>
      <w:r>
        <w:t xml:space="preserve">Unregulated clinics offering "GP services" at half our price erode premium positioning in Lagos' informal healthcare sector.</w:t>
      </w:r>
    </w:p>
    <w:bookmarkEnd w:id="24"/>
    <w:bookmarkStart w:id="25" w:name="X4699d7793cf61a635ffc7688059a893bac01351"/>
    <w:p>
      <w:pPr>
        <w:pStyle w:val="Heading2"/>
      </w:pPr>
      <w:r>
        <w:t xml:space="preserve">Strategic Recommendations for Nigeria Lagos Market</w:t>
      </w:r>
    </w:p>
    <w:p>
      <w:pPr>
        <w:pStyle w:val="FirstParagraph"/>
      </w:pPr>
      <w:r>
        <w:t xml:space="preserve">To capitalize on the Doctor General Practitioner sales opportunity in Nigeria Lagos, we recommend:</w:t>
      </w:r>
    </w:p>
    <w:p>
      <w:pPr>
        <w:numPr>
          <w:ilvl w:val="0"/>
          <w:numId w:val="1003"/>
        </w:numPr>
        <w:pStyle w:val="Compact"/>
      </w:pPr>
      <w:r>
        <w:rPr>
          <w:bCs/>
          <w:b/>
        </w:rPr>
        <w:t xml:space="preserve">Deploy Mobile GP Units:</w:t>
      </w:r>
      <w:r>
        <w:t xml:space="preserve"> </w:t>
      </w:r>
      <w:r>
        <w:t xml:space="preserve">Target underserved areas (e.g., Ajegunle, Oshodi) with 3 mobile clinics to capture unmet demand and offset high fixed costs of stationary Lagos facilities.</w:t>
      </w:r>
    </w:p>
    <w:p>
      <w:pPr>
        <w:numPr>
          <w:ilvl w:val="0"/>
          <w:numId w:val="1003"/>
        </w:numPr>
        <w:pStyle w:val="Compact"/>
      </w:pPr>
      <w:r>
        <w:rPr>
          <w:bCs/>
          <w:b/>
        </w:rPr>
        <w:t xml:space="preserve">Negotiate Bulk Pharma Agreements:</w:t>
      </w:r>
      <w:r>
        <w:t xml:space="preserve"> </w:t>
      </w:r>
      <w:r>
        <w:t xml:space="preserve">Partner with Nigerian pharmaceutical companies (like Africell) for discounted generic medications—increasing consultation revenue by bundling treatment packages without increasing patient fees.</w:t>
      </w:r>
    </w:p>
    <w:p>
      <w:pPr>
        <w:numPr>
          <w:ilvl w:val="0"/>
          <w:numId w:val="1003"/>
        </w:numPr>
        <w:pStyle w:val="Compact"/>
      </w:pPr>
      <w:r>
        <w:rPr>
          <w:bCs/>
          <w:b/>
        </w:rPr>
        <w:t xml:space="preserve">Invest in Telemedicine Integration:</w:t>
      </w:r>
      <w:r>
        <w:t xml:space="preserve"> </w:t>
      </w:r>
      <w:r>
        <w:t xml:space="preserve">Launch a low-cost app for routine GP follow-ups (targeting 25% of consultations), reducing clinic congestion and enabling 24/7 sales opportunities across Nigeria Lagos.</w:t>
      </w:r>
    </w:p>
    <w:p>
      <w:pPr>
        <w:numPr>
          <w:ilvl w:val="0"/>
          <w:numId w:val="1003"/>
        </w:numPr>
        <w:pStyle w:val="Compact"/>
      </w:pPr>
      <w:r>
        <w:rPr>
          <w:bCs/>
          <w:b/>
        </w:rPr>
        <w:t xml:space="preserve">Leverage Government Partnerships:</w:t>
      </w:r>
      <w:r>
        <w:t xml:space="preserve"> </w:t>
      </w:r>
      <w:r>
        <w:t xml:space="preserve">Apply for Lagos State Primary Healthcare Development Agency (LSPHDA) contracts to secure stable government revenue streams, enhancing our GP service sustainability in Nigeria's public-private healthcare ecosystem.</w:t>
      </w:r>
    </w:p>
    <w:bookmarkEnd w:id="25"/>
    <w:bookmarkStart w:id="26" w:name="conclusion"/>
    <w:p>
      <w:pPr>
        <w:pStyle w:val="Heading2"/>
      </w:pPr>
      <w:r>
        <w:t xml:space="preserve">Conclusion</w:t>
      </w:r>
    </w:p>
    <w:p>
      <w:pPr>
        <w:pStyle w:val="FirstParagraph"/>
      </w:pPr>
      <w:r>
        <w:t xml:space="preserve">This Sales Report confirms the Doctor General Practitioner service line remains the most vital revenue generator for our Lagos operations. The 18.7% YoY sales growth in Nigeria Lagos demonstrates not just market viability, but a critical healthcare necessity that resonates deeply with our target demographic. As we navigate Nigeria's evolving healthcare landscape, prioritizing scalable GP service models—while addressing Lagos-specific challenges like infrastructure and talent retention—will ensure sustained revenue growth. The data is unequivocal: investing in the Doctor General Practitioner experience directly translates to stronger sales performance across Nigeria Lagos, ultimately positioning us as the preferred primary care partner for millions of residents. We recommend full resource allocation to GP service expansion in Q4 2023 to capture an estimated $15M additional market opportunity within Lagos State alone.</w:t>
      </w:r>
    </w:p>
    <w:p>
      <w:pPr>
        <w:pStyle w:val="BodyText"/>
      </w:pPr>
      <w:r>
        <w:rPr>
          <w:bCs/>
          <w:b/>
        </w:rPr>
        <w:t xml:space="preserve">Prepared By:</w:t>
      </w:r>
      <w:r>
        <w:t xml:space="preserve"> </w:t>
      </w:r>
      <w:r>
        <w:t xml:space="preserve">Healthcare Sales Strategy Team</w:t>
      </w:r>
      <w:r>
        <w:br/>
      </w:r>
      <w:r>
        <w:rPr>
          <w:bCs/>
          <w:b/>
        </w:rPr>
        <w:t xml:space="preserve">Contact:</w:t>
      </w:r>
      <w:r>
        <w:t xml:space="preserve"> </w:t>
      </w:r>
      <w:r>
        <w:t xml:space="preserve">strategy@nigerialagosmedical.com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Performance in Nigeria Lagos</dc:title>
  <dc:creator/>
  <cp:keywords/>
  <dcterms:created xsi:type="dcterms:W3CDTF">2026-07-21T03:28:50Z</dcterms:created>
  <dcterms:modified xsi:type="dcterms:W3CDTF">2026-07-21T03:28:50Z</dcterms:modified>
</cp:coreProperties>
</file>

<file path=docProps/custom.xml><?xml version="1.0" encoding="utf-8"?>
<Properties xmlns="http://schemas.openxmlformats.org/officeDocument/2006/custom-properties" xmlns:vt="http://schemas.openxmlformats.org/officeDocument/2006/docPropsVTypes"/>
</file>