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Healthcare</w:t>
      </w:r>
      <w:r>
        <w:t xml:space="preserve"> </w:t>
      </w:r>
      <w:r>
        <w:t xml:space="preserve">Solutions</w:t>
      </w:r>
      <w:r>
        <w:t xml:space="preserve"> </w:t>
      </w:r>
      <w:r>
        <w:t xml:space="preserve">for</w:t>
      </w:r>
      <w:r>
        <w:t xml:space="preserve"> </w:t>
      </w:r>
      <w:r>
        <w:t xml:space="preserve">General</w:t>
      </w:r>
      <w:r>
        <w:t xml:space="preserve"> </w:t>
      </w:r>
      <w:r>
        <w:t xml:space="preserve">Practitioners</w:t>
      </w:r>
      <w:r>
        <w:t xml:space="preserve"> </w:t>
      </w:r>
      <w:r>
        <w:t xml:space="preserve">in</w:t>
      </w:r>
      <w:r>
        <w:t xml:space="preserve"> </w:t>
      </w:r>
      <w:r>
        <w:t xml:space="preserve">Spain</w:t>
      </w:r>
      <w:r>
        <w:t xml:space="preserve"> </w:t>
      </w:r>
      <w:r>
        <w:t xml:space="preserve">Barcelona</w:t>
      </w:r>
    </w:p>
    <w:bookmarkStart w:id="27" w:name="X0d142fd14f0acb222c36646a58274bbcae07dfa"/>
    <w:p>
      <w:pPr>
        <w:pStyle w:val="Heading1"/>
      </w:pPr>
      <w:r>
        <w:t xml:space="preserve">Sales Report: Strategic Growth of Healthcare Service Solutions for Doctor General Practitioners in Spain Barcelona</w:t>
      </w:r>
    </w:p>
    <w:p>
      <w:pPr>
        <w:pStyle w:val="FirstParagraph"/>
      </w:pPr>
      <w:r>
        <w:rPr>
          <w:bCs/>
          <w:b/>
        </w:rPr>
        <w:t xml:space="preserve">Prepared For:</w:t>
      </w:r>
      <w:r>
        <w:t xml:space="preserve"> </w:t>
      </w:r>
      <w:r>
        <w:t xml:space="preserve">Executive Leadership Team, Iberia Healthcare Solutions Division</w:t>
      </w:r>
      <w:r>
        <w:br/>
      </w:r>
      <w:r>
        <w:rPr>
          <w:bCs/>
          <w:b/>
        </w:rPr>
        <w:t xml:space="preserve">Date:</w:t>
      </w:r>
      <w:r>
        <w:t xml:space="preserve"> </w:t>
      </w:r>
      <w:r>
        <w:t xml:space="preserve">October 26, 2023</w:t>
      </w:r>
      <w:r>
        <w:br/>
      </w:r>
      <w:r>
        <w:rPr>
          <w:bCs/>
          <w:b/>
        </w:rPr>
        <w:t xml:space="preserve">Region Covered:</w:t>
      </w:r>
      <w:r>
        <w:t xml:space="preserve"> </w:t>
      </w:r>
      <w:r>
        <w:t xml:space="preserve">Barcelona Metropolitan Area, Spain</w:t>
      </w:r>
    </w:p>
    <w:bookmarkStart w:id="20" w:name="i.-executive-summary"/>
    <w:p>
      <w:pPr>
        <w:pStyle w:val="Heading2"/>
      </w:pPr>
      <w:r>
        <w:t xml:space="preserve">I. Executive Summary</w:t>
      </w:r>
    </w:p>
    <w:p>
      <w:pPr>
        <w:pStyle w:val="FirstParagraph"/>
      </w:pPr>
      <w:r>
        <w:t xml:space="preserve">This Sales Report details the performance and strategic initiatives of Iberia Healthcare Solutions (IHS) in serving Doctor General Practitioner (GP) practices across Barcelona, Spain. The quarter ending September 30, 2023, demonstrated a 18.7% year-over-year growth in service adoption by GPs within the Barcelona healthcare ecosystem, exceeding regional targets by 4.2%. This growth is attributed to our tailored digital health platform suite specifically engineered for the unique operational demands of Spanish primary care providers operating under Spain's public healthcare framework (Sistema Nacional de Salud). The report emphasizes how our solutions directly address critical pain points faced by Doctor General Practitioners in Barcelona, driving efficiency and patient satisfaction within the local market.</w:t>
      </w:r>
    </w:p>
    <w:bookmarkEnd w:id="20"/>
    <w:bookmarkStart w:id="21" w:name="Xc7c328c4e5a88b9bcdd8cd6cf9217238c729164"/>
    <w:p>
      <w:pPr>
        <w:pStyle w:val="Heading2"/>
      </w:pPr>
      <w:r>
        <w:t xml:space="preserve">II. Market Context: Doctor General Practitioner Landscape in Spain Barcelona</w:t>
      </w:r>
    </w:p>
    <w:p>
      <w:pPr>
        <w:pStyle w:val="FirstParagraph"/>
      </w:pPr>
      <w:r>
        <w:t xml:space="preserve">Barcelona serves as a pivotal hub for primary healthcare in Spain, housing over 1,200 registered General Practitioner clinics across its 10 districts (Eixample, Gracia, Sant Martí, etc.). The role of the Doctor General Practitioner is central to Spain's public health system – acting as the first point of contact for approximately 95% of patient consultations. However, GPs in Barcelona face significant operational challenges: high patient volumes (averaging 25-30 patients per consultation slot), complex administrative burdens from SNS regulations, and rising demand for telemedicine services post-pandemic. Furthermore, the linguistic and cultural diversity of Barcelona's population (including significant immigrant communities) necessitates multilingual patient management capabilities often absent in legacy systems. This market dynamic creates a compelling opportunity for specialized sales solutions targeting Doctor General Practitioner practices.</w:t>
      </w:r>
    </w:p>
    <w:bookmarkEnd w:id="21"/>
    <w:bookmarkStart w:id="22" w:name="Xb8d47fbbfc7edbdccc8aad87c602dae1108ab10"/>
    <w:p>
      <w:pPr>
        <w:pStyle w:val="Heading2"/>
      </w:pPr>
      <w:r>
        <w:t xml:space="preserve">III. Sales Performance Highlights: Barcelona Focus</w:t>
      </w:r>
    </w:p>
    <w:p>
      <w:pPr>
        <w:pStyle w:val="FirstParagraph"/>
      </w:pPr>
      <w:r>
        <w:t xml:space="preserve">The Q3 2023 Sales Report for Spain Barcelona reflects exceptional traction in our core service offerings designed explicitly for GPs:</w:t>
      </w:r>
    </w:p>
    <w:p>
      <w:pPr>
        <w:numPr>
          <w:ilvl w:val="0"/>
          <w:numId w:val="1001"/>
        </w:numPr>
        <w:pStyle w:val="Compact"/>
      </w:pPr>
      <w:r>
        <w:rPr>
          <w:bCs/>
          <w:b/>
        </w:rPr>
        <w:t xml:space="preserve">Digital Patient Management Platform (DPMP):</w:t>
      </w:r>
      <w:r>
        <w:t xml:space="preserve"> </w:t>
      </w:r>
      <w:r>
        <w:t xml:space="preserve">Acquired by 47 new GP clinics in Barcelona, representing a 28% increase from Q2. Key drivers: seamless integration with Spain's SNS electronic health record system (CIT), built-in Catalan/Spanish patient communication tools, and reduced administrative time per patient by an average of 15 minutes.</w:t>
      </w:r>
    </w:p>
    <w:p>
      <w:pPr>
        <w:numPr>
          <w:ilvl w:val="0"/>
          <w:numId w:val="1001"/>
        </w:numPr>
        <w:pStyle w:val="Compact"/>
      </w:pPr>
      <w:r>
        <w:rPr>
          <w:bCs/>
          <w:b/>
        </w:rPr>
        <w:t xml:space="preserve">Teleconsultation Suite for Primary Care:</w:t>
      </w:r>
      <w:r>
        <w:t xml:space="preserve"> </w:t>
      </w:r>
      <w:r>
        <w:t xml:space="preserve">32% YoY growth among Barcelona GPs. Directly addresses the city's high urban density and travel constraints for elderly patients. Clinics using this tool reported a 22% increase in follow-up appointment adherence within the Barcelona metro area.</w:t>
      </w:r>
    </w:p>
    <w:p>
      <w:pPr>
        <w:numPr>
          <w:ilvl w:val="0"/>
          <w:numId w:val="1001"/>
        </w:numPr>
        <w:pStyle w:val="Compact"/>
      </w:pPr>
      <w:r>
        <w:rPr>
          <w:bCs/>
          <w:b/>
        </w:rPr>
        <w:t xml:space="preserve">Practice Analytics Dashboard:</w:t>
      </w:r>
      <w:r>
        <w:t xml:space="preserve"> </w:t>
      </w:r>
      <w:r>
        <w:t xml:space="preserve">Adopted by 68% of our Barcelona GP clients. Provides real-time data on patient flow, common diagnoses (e.g., respiratory conditions, chronic disease management prevalent in Catalan demographics), and resource allocation – critical for strategic planning for Doctor General Practitioners managing large caseloads.</w:t>
      </w:r>
    </w:p>
    <w:p>
      <w:pPr>
        <w:pStyle w:val="FirstParagraph"/>
      </w:pPr>
      <w:r>
        <w:t xml:space="preserve">Geographically, sales momentum was strongest in the Eixample (21 new clients), Gracia (18 new clients), and Sarrià-Sant Gervasi districts – areas with high concentrations of both private GP practices and SNS public health centers. The average contract value per Barcelona GP practice increased by 9% due to upselling premium analytics features, demonstrating strong customer retention and expansion opportunities within the Spain Barcelona market.</w:t>
      </w:r>
    </w:p>
    <w:bookmarkEnd w:id="22"/>
    <w:bookmarkStart w:id="23" w:name="X60372c709fa71e89483c230b28b1983f9f14f4f"/>
    <w:p>
      <w:pPr>
        <w:pStyle w:val="Heading2"/>
      </w:pPr>
      <w:r>
        <w:t xml:space="preserve">IV. Strategic Alignment: Serving Doctor General Practitioner Needs in Spain</w:t>
      </w:r>
    </w:p>
    <w:p>
      <w:pPr>
        <w:pStyle w:val="FirstParagraph"/>
      </w:pPr>
      <w:r>
        <w:t xml:space="preserve">Our success in Barcelona is fundamentally tied to understanding the specific context of a Doctor General Practitioner's workflow within Spain's healthcare structure. Unlike generic medical software, our solutions are certified for compliance with Spanish healthcare data privacy laws (LOPDGDD) and incorporate mandatory SNS reporting templates. We partner closely with local primary care associations (like the Colegio Oficial de Médicos de Barcelona) to ensure our product roadmap aligns with evolving GP needs in Spain. For instance:</w:t>
      </w:r>
    </w:p>
    <w:p>
      <w:pPr>
        <w:numPr>
          <w:ilvl w:val="0"/>
          <w:numId w:val="1002"/>
        </w:numPr>
        <w:pStyle w:val="Compact"/>
      </w:pPr>
      <w:r>
        <w:t xml:space="preserve">Developed a Catalan language module for patient portals, directly responding to feedback from GPs serving non-Spanish-speaking populations in Barcelona.</w:t>
      </w:r>
    </w:p>
    <w:p>
      <w:pPr>
        <w:numPr>
          <w:ilvl w:val="0"/>
          <w:numId w:val="1002"/>
        </w:numPr>
        <w:pStyle w:val="Compact"/>
      </w:pPr>
      <w:r>
        <w:t xml:space="preserve">Created workflow templates optimized for the typical Spanish GP consultation duration (12-15 minutes), reducing system "drag" during peak hours in busy Barcelona practices.</w:t>
      </w:r>
    </w:p>
    <w:p>
      <w:pPr>
        <w:numPr>
          <w:ilvl w:val="0"/>
          <w:numId w:val="1002"/>
        </w:numPr>
        <w:pStyle w:val="Compact"/>
      </w:pPr>
      <w:r>
        <w:t xml:space="preserve">Integrated with Spain's national pharmaceutical database, enabling GPs to instantly check medication availability and pricing at local Barcelona pharmacies.</w:t>
      </w:r>
    </w:p>
    <w:bookmarkEnd w:id="23"/>
    <w:bookmarkStart w:id="24" w:name="X53f31e29f322ccec492c79951fa5f776196e1fa"/>
    <w:p>
      <w:pPr>
        <w:pStyle w:val="Heading2"/>
      </w:pPr>
      <w:r>
        <w:t xml:space="preserve">V. Competitive Differentiation: Why Barcelona GPs Choose IHS</w:t>
      </w:r>
    </w:p>
    <w:p>
      <w:pPr>
        <w:pStyle w:val="FirstParagraph"/>
      </w:pPr>
      <w:r>
        <w:t xml:space="preserve">In the competitive landscape of healthcare technology providers targeting Spain, IHS stands apart:</w:t>
      </w:r>
    </w:p>
    <w:p>
      <w:pPr>
        <w:numPr>
          <w:ilvl w:val="0"/>
          <w:numId w:val="1003"/>
        </w:numPr>
        <w:pStyle w:val="Compact"/>
      </w:pPr>
      <w:r>
        <w:rPr>
          <w:bCs/>
          <w:b/>
        </w:rPr>
        <w:t xml:space="preserve">Hyper-Local Expertise:</w:t>
      </w:r>
      <w:r>
        <w:t xml:space="preserve"> </w:t>
      </w:r>
      <w:r>
        <w:t xml:space="preserve">Our sales and support teams in Barcelona include former Doctor General Practitioners and Spanish healthcare administrators, ensuring deep contextual understanding beyond simple translation.</w:t>
      </w:r>
    </w:p>
    <w:p>
      <w:pPr>
        <w:numPr>
          <w:ilvl w:val="0"/>
          <w:numId w:val="1003"/>
        </w:numPr>
        <w:pStyle w:val="Compact"/>
      </w:pPr>
      <w:r>
        <w:rPr>
          <w:bCs/>
          <w:b/>
        </w:rPr>
        <w:t xml:space="preserve">Seamless SNS Integration:</w:t>
      </w:r>
      <w:r>
        <w:t xml:space="preserve"> </w:t>
      </w:r>
      <w:r>
        <w:t xml:space="preserve">Unlike competitors offering generic systems, our platform natively connects with Spain's central health information systems (Sistema de Información Sanitaria del País Vasco is irrelevant; we integrate with national SNS infrastructure), eliminating costly customizations for Barcelona GPs.</w:t>
      </w:r>
    </w:p>
    <w:p>
      <w:pPr>
        <w:numPr>
          <w:ilvl w:val="0"/>
          <w:numId w:val="1003"/>
        </w:numPr>
        <w:pStyle w:val="Compact"/>
      </w:pPr>
      <w:r>
        <w:rPr>
          <w:bCs/>
          <w:b/>
        </w:rPr>
        <w:t xml:space="preserve">ROI Focus for Spanish Practices:</w:t>
      </w:r>
      <w:r>
        <w:t xml:space="preserve"> </w:t>
      </w:r>
      <w:r>
        <w:t xml:space="preserve">We quantify value in terms Spanish GPs understand: reduced administrative overhead, increased patient capacity per day, and compliance with regional health authority audits specific to Catalonia.</w:t>
      </w:r>
    </w:p>
    <w:bookmarkEnd w:id="24"/>
    <w:bookmarkStart w:id="25" w:name="Xab7173da6ed12f7eb9d81a65074db9e1faa9860"/>
    <w:p>
      <w:pPr>
        <w:pStyle w:val="Heading2"/>
      </w:pPr>
      <w:r>
        <w:t xml:space="preserve">VI. Future Sales Strategy: Scaling Impact in Barcelona</w:t>
      </w:r>
    </w:p>
    <w:p>
      <w:pPr>
        <w:pStyle w:val="FirstParagraph"/>
      </w:pPr>
      <w:r>
        <w:t xml:space="preserve">To sustain growth for the Doctor General Practitioner market in Spain Barcelona, we will prioritize:</w:t>
      </w:r>
    </w:p>
    <w:p>
      <w:pPr>
        <w:numPr>
          <w:ilvl w:val="0"/>
          <w:numId w:val="1004"/>
        </w:numPr>
        <w:pStyle w:val="Compact"/>
      </w:pPr>
      <w:r>
        <w:rPr>
          <w:bCs/>
          <w:b/>
        </w:rPr>
        <w:t xml:space="preserve">Targeted Expansion into Public Health Centers:</w:t>
      </w:r>
      <w:r>
        <w:t xml:space="preserve"> </w:t>
      </w:r>
      <w:r>
        <w:t xml:space="preserve">Focus on securing contracts with Barcelona's 45+ public primary care centers (Centros de Salud), where GPs operate under SNS mandates. A pilot program with the Barcelona City Council Health Department is scheduled for Q1 2024.</w:t>
      </w:r>
    </w:p>
    <w:p>
      <w:pPr>
        <w:numPr>
          <w:ilvl w:val="0"/>
          <w:numId w:val="1004"/>
        </w:numPr>
        <w:pStyle w:val="Compact"/>
      </w:pPr>
      <w:r>
        <w:rPr>
          <w:bCs/>
          <w:b/>
        </w:rPr>
        <w:t xml:space="preserve">Advanced Chronic Disease Management Modules:</w:t>
      </w:r>
      <w:r>
        <w:t xml:space="preserve"> </w:t>
      </w:r>
      <w:r>
        <w:t xml:space="preserve">Develop features specifically for prevalent conditions in Barcelona's aging population (e.g., diabetes, hypertension management tools), directly increasing value for GPs managing complex patient cohorts.</w:t>
      </w:r>
    </w:p>
    <w:p>
      <w:pPr>
        <w:numPr>
          <w:ilvl w:val="0"/>
          <w:numId w:val="1004"/>
        </w:numPr>
        <w:pStyle w:val="Compact"/>
      </w:pPr>
      <w:r>
        <w:rPr>
          <w:bCs/>
          <w:b/>
        </w:rPr>
        <w:t xml:space="preserve">Dedicated Barcelona Sales &amp; Support Hub:</w:t>
      </w:r>
      <w:r>
        <w:t xml:space="preserve"> </w:t>
      </w:r>
      <w:r>
        <w:t xml:space="preserve">Establishing a full-time local team in the Eixample district to provide same-day technical support and relationship management, reducing response times for our GP clients across Spain.</w:t>
      </w:r>
    </w:p>
    <w:bookmarkEnd w:id="25"/>
    <w:bookmarkStart w:id="26" w:name="vii.-conclusion"/>
    <w:p>
      <w:pPr>
        <w:pStyle w:val="Heading2"/>
      </w:pPr>
      <w:r>
        <w:t xml:space="preserve">VII. Conclusion</w:t>
      </w:r>
    </w:p>
    <w:p>
      <w:pPr>
        <w:pStyle w:val="FirstParagraph"/>
      </w:pPr>
      <w:r>
        <w:t xml:space="preserve">The Q3 2023 Sales Report for Spain Barcelona underscores a robust trajectory in serving the critical needs of Doctor General Practitioners. By delivering solutions purpose-built for the Spanish primary care environment – particularly within Barcelona's dynamic urban healthcare ecosystem – IHS has not only achieved significant sales growth but is fundamentally improving operational efficiency and patient outcomes for GPs. Our deep market understanding, compliance with Spanish regulations, and tangible ROI metrics position us uniquely to capture further share in this essential sector. The success demonstrated in Barcelona provides a scalable blueprint for expansion across other major cities in Spain (Madrid, Valencia) while maintaining our core focus on empowering the Doctor General Practitioner as the cornerstone of quality healthcare delivery.</w:t>
      </w:r>
    </w:p>
    <w:p>
      <w:pPr>
        <w:pStyle w:val="BodyText"/>
      </w:pPr>
      <w:r>
        <w:rPr>
          <w:iCs/>
          <w:i/>
        </w:rPr>
        <w:t xml:space="preserve">This report reflects sales data and market analysis specific to the Barcelona region within Spain. All statistics represent aggregated performance from Iberia Healthcare Solutions' operations serving GP practices in Barcelona metropolitan area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Healthcare Solutions for General Practitioners in Spain Barcelona</dc:title>
  <dc:creator/>
  <dc:language>en</dc:language>
  <cp:keywords/>
  <dcterms:created xsi:type="dcterms:W3CDTF">2026-07-21T07:25:38Z</dcterms:created>
  <dcterms:modified xsi:type="dcterms:W3CDTF">2026-07-21T07:25:38Z</dcterms:modified>
</cp:coreProperties>
</file>

<file path=docProps/custom.xml><?xml version="1.0" encoding="utf-8"?>
<Properties xmlns="http://schemas.openxmlformats.org/officeDocument/2006/custom-properties" xmlns:vt="http://schemas.openxmlformats.org/officeDocument/2006/docPropsVTypes"/>
</file>