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39d40f4e80b2e6a29378a9da99bf39abff14cb3"/>
    <w:p>
      <w:pPr>
        <w:pStyle w:val="Heading1"/>
      </w:pPr>
      <w:r>
        <w:t xml:space="preserve">Annual Sales Report: Doctor General Practitioner Services in Colombo, Sri Lanka</w:t>
      </w:r>
    </w:p>
    <w:bookmarkStart w:id="20" w:name="executive-summary"/>
    <w:p>
      <w:pPr>
        <w:pStyle w:val="Heading2"/>
      </w:pPr>
      <w:r>
        <w:t xml:space="preserve">Executive Summary</w:t>
      </w:r>
    </w:p>
    <w:p>
      <w:pPr>
        <w:pStyle w:val="FirstParagraph"/>
      </w:pPr>
      <w:r>
        <w:t xml:space="preserve">This comprehensive Sales Report details the performance of Doctor General Practitioner (GP) services across Colombo, Sri Lanka, for the fiscal year 2023. As the commercial hub of Sri Lanka and home to over 1.5 million residents, Colombo represents a critical market for accessible primary healthcare solutions. The report analyzes sales trends, service uptake metrics, patient demographics, and strategic opportunities directly tied to our Doctor General Practitioner offerings within the Sri Lankan context. This document underscores how our commitment to quality Doctor General Practitioner care drives sustainable growth in Colombo's competitive healthcare landscape.</w:t>
      </w:r>
    </w:p>
    <w:bookmarkEnd w:id="20"/>
    <w:bookmarkStart w:id="21" w:name="X1fe41182a27ffd9352ab57d51a157e739fc1fee"/>
    <w:p>
      <w:pPr>
        <w:pStyle w:val="Heading2"/>
      </w:pPr>
      <w:r>
        <w:t xml:space="preserve">Market Context: Healthcare Demand in Colombo</w:t>
      </w:r>
    </w:p>
    <w:p>
      <w:pPr>
        <w:pStyle w:val="FirstParagraph"/>
      </w:pPr>
      <w:r>
        <w:t xml:space="preserve">Sri Lanka Colombo faces significant pressure on its primary healthcare infrastructure due to rapid urbanization and an aging population. According to the Ministry of Health, approximately 75% of the city's population relies on private clinics for initial consultations, creating a robust market for reliable Doctor General Practitioner services. The Sri Lankan government's "Primary Healthcare Network" initiative has further emphasized the role of GPs in reducing hospital overcrowding. Our Sales Report data confirms this trend: Colombo alone accounts for 42% of all private GP consultations recorded in the Western Province, highlighting its position as the epicenter for Doctor General Practitioner service delivery in Sri Lanka.</w:t>
      </w:r>
    </w:p>
    <w:bookmarkEnd w:id="21"/>
    <w:bookmarkStart w:id="22" w:name="key-sales-performance-metrics-2023"/>
    <w:p>
      <w:pPr>
        <w:pStyle w:val="Heading2"/>
      </w:pPr>
      <w:r>
        <w:t xml:space="preserve">Key Sales Performance Metrics (2023)</w:t>
      </w:r>
    </w:p>
    <w:p>
      <w:pPr>
        <w:pStyle w:val="FirstParagraph"/>
      </w:pPr>
      <w:r>
        <w:t xml:space="preserve">Service Category</w:t>
      </w:r>
    </w:p>
    <w:p>
      <w:pPr>
        <w:pStyle w:val="BodyText"/>
      </w:pPr>
      <w:r>
        <w:t xml:space="preserve">Total Consultations</w:t>
      </w:r>
    </w:p>
    <w:p>
      <w:pPr>
        <w:pStyle w:val="BodyText"/>
      </w:pPr>
      <w:r>
        <w:t xml:space="preserve">% Growth vs 2022</w:t>
      </w:r>
    </w:p>
    <w:p>
      <w:pPr>
        <w:pStyle w:val="BodyText"/>
      </w:pPr>
      <w:r>
        <w:t xml:space="preserve">Key Demographic Served</w:t>
      </w:r>
    </w:p>
    <w:p>
      <w:pPr>
        <w:pStyle w:val="BodyText"/>
      </w:pPr>
      <w:r>
        <w:t xml:space="preserve">Standard Doctor General Practitioner Consultation (30 mins)</w:t>
      </w:r>
    </w:p>
    <w:p>
      <w:pPr>
        <w:pStyle w:val="BodyText"/>
      </w:pPr>
      <w:r>
        <w:t xml:space="preserve">18,450</w:t>
      </w:r>
    </w:p>
    <w:p>
      <w:pPr>
        <w:pStyle w:val="BodyText"/>
      </w:pPr>
      <w:r>
        <w:t xml:space="preserve">+18.7%</w:t>
      </w:r>
    </w:p>
    <w:p>
      <w:pPr>
        <w:pStyle w:val="BodyText"/>
      </w:pPr>
      <w:r>
        <w:t xml:space="preserve">Adults 25-65 yrs (68%)</w:t>
      </w:r>
    </w:p>
    <w:p>
      <w:pPr>
        <w:pStyle w:val="BodyText"/>
      </w:pPr>
      <w:r>
        <w:t xml:space="preserve">Elderly Care Package (GP + Basic Diagnostics)</w:t>
      </w:r>
    </w:p>
    <w:p>
      <w:pPr>
        <w:pStyle w:val="BodyText"/>
      </w:pPr>
      <w:r>
        <w:t xml:space="preserve">3,200</w:t>
      </w:r>
    </w:p>
    <w:p>
      <w:pPr>
        <w:pStyle w:val="BodyText"/>
      </w:pPr>
      <w:r>
        <w:t xml:space="preserve">+34.2%</w:t>
      </w:r>
    </w:p>
    <w:p>
      <w:pPr>
        <w:pStyle w:val="BodyText"/>
      </w:pPr>
      <w:r>
        <w:rPr>
          <w:bCs/>
          <w:b/>
        </w:rPr>
        <w:t xml:space="preserve">Senior Citizens 65+ yrs (79%)</w:t>
      </w:r>
    </w:p>
    <w:p>
      <w:pPr>
        <w:pStyle w:val="BodyText"/>
      </w:pPr>
      <w:r>
        <w:t xml:space="preserve">Workplace Health Screenings (Corporate)</w:t>
      </w:r>
    </w:p>
    <w:p>
      <w:pPr>
        <w:pStyle w:val="BodyText"/>
      </w:pPr>
      <w:r>
        <w:t xml:space="preserve">1,850</w:t>
      </w:r>
    </w:p>
    <w:p>
      <w:pPr>
        <w:pStyle w:val="BodyText"/>
      </w:pPr>
      <w:r>
        <w:t xml:space="preserve">+12.1%</w:t>
      </w:r>
    </w:p>
    <w:p>
      <w:pPr>
        <w:pStyle w:val="BodyText"/>
      </w:pPr>
      <w:r>
        <w:t xml:space="preserve">Colombo Corporate Sector (MNCs &amp; SMEs)</w:t>
      </w:r>
    </w:p>
    <w:p>
      <w:pPr>
        <w:pStyle w:val="BodyText"/>
      </w:pPr>
      <w:r>
        <w:t xml:space="preserve">Telemedicine Doctor General Practitioner Consultations</w:t>
      </w:r>
    </w:p>
    <w:p>
      <w:pPr>
        <w:pStyle w:val="BodyText"/>
      </w:pPr>
      <w:r>
        <w:t xml:space="preserve">4,675</w:t>
      </w:r>
    </w:p>
    <w:p>
      <w:pPr>
        <w:pStyle w:val="BodyText"/>
      </w:pPr>
      <w:r>
        <w:t xml:space="preserve">+67.9%</w:t>
      </w:r>
    </w:p>
    <w:p>
      <w:pPr>
        <w:pStyle w:val="BodyText"/>
      </w:pPr>
      <w:r>
        <w:t xml:space="preserve">All Age Groups (Rising in Colombo suburbs)</w:t>
      </w:r>
    </w:p>
    <w:p>
      <w:pPr>
        <w:pStyle w:val="BodyText"/>
      </w:pPr>
      <w:r>
        <w:t xml:space="preserve">The data reveals a compelling upward trajectory. The most significant growth (+67.9%) occurred in Telemedicine Doctor General Practitioner services, reflecting Colombo residents' increasing preference for convenient healthcare access amid traffic congestion and busy work schedules. This trend aligns perfectly with Sri Lanka's expanding digital infrastructure initiatives, making virtual Doctor General Practitioner consultations a vital part of modern healthcare delivery in the city.</w:t>
      </w:r>
    </w:p>
    <w:bookmarkEnd w:id="22"/>
    <w:bookmarkStart w:id="23" w:name="Xfda17a8fe43b1fc1efe99ffb793b2dd36436579"/>
    <w:p>
      <w:pPr>
        <w:pStyle w:val="Heading2"/>
      </w:pPr>
      <w:r>
        <w:t xml:space="preserve">Geographic Sales Distribution Across Colombo</w:t>
      </w:r>
    </w:p>
    <w:p>
      <w:pPr>
        <w:pStyle w:val="FirstParagraph"/>
      </w:pPr>
      <w:r>
        <w:t xml:space="preserve">Our Sales Report analysis shows distinct regional patterns within Colombo District:</w:t>
      </w:r>
    </w:p>
    <w:p>
      <w:pPr>
        <w:numPr>
          <w:ilvl w:val="0"/>
          <w:numId w:val="1001"/>
        </w:numPr>
        <w:pStyle w:val="Compact"/>
      </w:pPr>
      <w:r>
        <w:rPr>
          <w:bCs/>
          <w:b/>
        </w:rPr>
        <w:t xml:space="preserve">Kollupitiya &amp; Mount Lavinia:</w:t>
      </w:r>
      <w:r>
        <w:t xml:space="preserve"> </w:t>
      </w:r>
      <w:r>
        <w:t xml:space="preserve">Highest concentration of premium Doctor General Practitioner packages (38% of total sales), driven by affluent residents and international community demand.</w:t>
      </w:r>
    </w:p>
    <w:p>
      <w:pPr>
        <w:numPr>
          <w:ilvl w:val="0"/>
          <w:numId w:val="1001"/>
        </w:numPr>
        <w:pStyle w:val="Compact"/>
      </w:pPr>
      <w:r>
        <w:rPr>
          <w:bCs/>
          <w:b/>
        </w:rPr>
        <w:t xml:space="preserve">Dehiwala &amp; Moratuwa:</w:t>
      </w:r>
      <w:r>
        <w:t xml:space="preserve"> </w:t>
      </w:r>
      <w:r>
        <w:t xml:space="preserve">Strong growth in elderly care packages (+41% YoY), correlating with Sri Lanka's rising elderly population in these areas.</w:t>
      </w:r>
    </w:p>
    <w:p>
      <w:pPr>
        <w:numPr>
          <w:ilvl w:val="0"/>
          <w:numId w:val="1001"/>
        </w:numPr>
        <w:pStyle w:val="Compact"/>
      </w:pPr>
      <w:r>
        <w:rPr>
          <w:bCs/>
          <w:b/>
        </w:rPr>
        <w:t xml:space="preserve">Katubedda &amp; Kaduwela (Eastern Corridor):</w:t>
      </w:r>
      <w:r>
        <w:t xml:space="preserve"> </w:t>
      </w:r>
      <w:r>
        <w:t xml:space="preserve">Telemedicine Doctor General Practitioner services grew fastest here (+82%), addressing rural-urban healthcare access gaps within the Colombo Metropolitan Region.</w:t>
      </w:r>
    </w:p>
    <w:p>
      <w:pPr>
        <w:numPr>
          <w:ilvl w:val="0"/>
          <w:numId w:val="1001"/>
        </w:numPr>
        <w:pStyle w:val="Compact"/>
      </w:pPr>
      <w:r>
        <w:rPr>
          <w:bCs/>
          <w:b/>
        </w:rPr>
        <w:t xml:space="preserve">Central Colombo (Fort, Pettah):</w:t>
      </w:r>
      <w:r>
        <w:t xml:space="preserve"> </w:t>
      </w:r>
      <w:r>
        <w:t xml:space="preserve">Highest volume of standard consultations due to dense population and accessibility of clinics near commercial hubs.</w:t>
      </w:r>
    </w:p>
    <w:bookmarkEnd w:id="23"/>
    <w:bookmarkStart w:id="24" w:name="Xcf36f4a7f04b42a95fb181073a51d9d1075f269"/>
    <w:p>
      <w:pPr>
        <w:pStyle w:val="Heading2"/>
      </w:pPr>
      <w:r>
        <w:t xml:space="preserve">Key Challenges in the Sri Lanka Colombo Market</w:t>
      </w:r>
    </w:p>
    <w:p>
      <w:pPr>
        <w:pStyle w:val="FirstParagraph"/>
      </w:pPr>
      <w:r>
        <w:t xml:space="preserve">Despite strong growth, our Sales Report identifies persistent challenges specific to delivering Doctor General Practitioner services in Colombo:</w:t>
      </w:r>
    </w:p>
    <w:p>
      <w:pPr>
        <w:numPr>
          <w:ilvl w:val="0"/>
          <w:numId w:val="1002"/>
        </w:numPr>
        <w:pStyle w:val="Compact"/>
      </w:pPr>
      <w:r>
        <w:rPr>
          <w:bCs/>
          <w:b/>
        </w:rPr>
        <w:t xml:space="preserve">Doctor Shortage Pressure:</w:t>
      </w:r>
      <w:r>
        <w:t xml:space="preserve"> </w:t>
      </w:r>
      <w:r>
        <w:t xml:space="preserve">Sri Lanka's national GP ratio is 1 per 10,000 people (vs. WHO recommendation of 23 per 10,000). Colombo faces a critical shortage of licensed Doctor General Practitioner professionals, increasing patient wait times and limiting service capacity.</w:t>
      </w:r>
    </w:p>
    <w:p>
      <w:pPr>
        <w:numPr>
          <w:ilvl w:val="0"/>
          <w:numId w:val="1002"/>
        </w:numPr>
        <w:pStyle w:val="Compact"/>
      </w:pPr>
      <w:r>
        <w:rPr>
          <w:bCs/>
          <w:b/>
        </w:rPr>
        <w:t xml:space="preserve">Cost Sensitivity:</w:t>
      </w:r>
      <w:r>
        <w:t xml:space="preserve"> </w:t>
      </w:r>
      <w:r>
        <w:t xml:space="preserve">While demand is high, Colombo's middle-class households remain price-sensitive. The sales data shows a 12% decline in low-cost consultation uptake as inflation pressures mount (Sri Lankan Consumer Price Index rose 14.3% YoY).</w:t>
      </w:r>
    </w:p>
    <w:p>
      <w:pPr>
        <w:numPr>
          <w:ilvl w:val="0"/>
          <w:numId w:val="1002"/>
        </w:numPr>
        <w:pStyle w:val="Compact"/>
      </w:pPr>
      <w:r>
        <w:rPr>
          <w:bCs/>
          <w:b/>
        </w:rPr>
        <w:t xml:space="preserve">Regulatory Complexity:</w:t>
      </w:r>
      <w:r>
        <w:t xml:space="preserve"> </w:t>
      </w:r>
      <w:r>
        <w:t xml:space="preserve">Navigating Sri Lanka Medical Council requirements for Doctor General Practitioner service accreditation adds administrative burden, impacting service scalability in Colombo.</w:t>
      </w:r>
    </w:p>
    <w:bookmarkEnd w:id="24"/>
    <w:bookmarkStart w:id="25" w:name="X5bea46b734f0d463bf8e6791ce7253b3732dd5d"/>
    <w:p>
      <w:pPr>
        <w:pStyle w:val="Heading2"/>
      </w:pPr>
      <w:r>
        <w:t xml:space="preserve">Strategic Initiatives Driving Sales Growth</w:t>
      </w:r>
    </w:p>
    <w:p>
      <w:pPr>
        <w:pStyle w:val="FirstParagraph"/>
      </w:pPr>
      <w:r>
        <w:t xml:space="preserve">To overcome challenges and capitalize on market potential, our team implemented targeted strategies reflected in the 2023 Sales Report:</w:t>
      </w:r>
    </w:p>
    <w:p>
      <w:pPr>
        <w:numPr>
          <w:ilvl w:val="0"/>
          <w:numId w:val="1003"/>
        </w:numPr>
        <w:pStyle w:val="Compact"/>
      </w:pPr>
      <w:r>
        <w:rPr>
          <w:bCs/>
          <w:b/>
        </w:rPr>
        <w:t xml:space="preserve">Community GP Outreach Programs:</w:t>
      </w:r>
      <w:r>
        <w:t xml:space="preserve"> </w:t>
      </w:r>
      <w:r>
        <w:t xml:space="preserve">Partnered with Colombo Municipal Council to deploy mobile Doctor General Practitioner units in underserved neighborhoods (e.g., Chatham Street, Galle Face), generating 1,200 new patient consultations and boosting brand recognition.</w:t>
      </w:r>
    </w:p>
    <w:p>
      <w:pPr>
        <w:numPr>
          <w:ilvl w:val="0"/>
          <w:numId w:val="1003"/>
        </w:numPr>
        <w:pStyle w:val="Compact"/>
      </w:pPr>
      <w:r>
        <w:rPr>
          <w:bCs/>
          <w:b/>
        </w:rPr>
        <w:t xml:space="preserve">Tiered Pricing Model:</w:t>
      </w:r>
      <w:r>
        <w:t xml:space="preserve"> </w:t>
      </w:r>
      <w:r>
        <w:t xml:space="preserve">Introduced subsidized Doctor General Practitioner packages for senior citizens and low-income households (in partnership with Sri Lanka's Social Security Board), increasing accessibility without compromising service quality.</w:t>
      </w:r>
    </w:p>
    <w:bookmarkEnd w:id="25"/>
    <w:bookmarkStart w:id="26" w:name="X97d2e98876c62b1d0bbc258209055c6fb36d2ce"/>
    <w:p>
      <w:pPr>
        <w:pStyle w:val="Heading2"/>
      </w:pPr>
      <w:r>
        <w:t xml:space="preserve">Future Outlook for Doctor General Practitioner Services in Colombo</w:t>
      </w:r>
    </w:p>
    <w:p>
      <w:pPr>
        <w:pStyle w:val="FirstParagraph"/>
      </w:pPr>
      <w:r>
        <w:t xml:space="preserve">The Sri Lanka Colombo healthcare market presents exceptional opportunity for continued expansion of Doctor General Practitioner services. Our Sales Report forecasts a 20-25% annual growth rate through 2025, driven by:</w:t>
      </w:r>
    </w:p>
    <w:p>
      <w:pPr>
        <w:numPr>
          <w:ilvl w:val="0"/>
          <w:numId w:val="1004"/>
        </w:numPr>
        <w:pStyle w:val="Compact"/>
      </w:pPr>
      <w:r>
        <w:t xml:space="preserve">Government focus on primary healthcare (National Health Policy 2030)</w:t>
      </w:r>
    </w:p>
    <w:p>
      <w:pPr>
        <w:numPr>
          <w:ilvl w:val="0"/>
          <w:numId w:val="1004"/>
        </w:numPr>
        <w:pStyle w:val="Compact"/>
      </w:pPr>
      <w:r>
        <w:t xml:space="preserve">Rising health consciousness among Colombo's youth and working professionals</w:t>
      </w:r>
    </w:p>
    <w:p>
      <w:pPr>
        <w:numPr>
          <w:ilvl w:val="0"/>
          <w:numId w:val="1004"/>
        </w:numPr>
        <w:pStyle w:val="Compact"/>
      </w:pPr>
      <w:r>
        <w:t xml:space="preserve">Continued digital adoption accelerating Doctor General Practitioner telehealth services</w:t>
      </w:r>
    </w:p>
    <w:p>
      <w:pPr>
        <w:pStyle w:val="FirstParagraph"/>
      </w:pPr>
      <w:r>
        <w:t xml:space="preserve">To capture this growth, we recommend:</w:t>
      </w:r>
    </w:p>
    <w:p>
      <w:pPr>
        <w:numPr>
          <w:ilvl w:val="0"/>
          <w:numId w:val="1005"/>
        </w:numPr>
        <w:pStyle w:val="Compact"/>
      </w:pPr>
      <w:r>
        <w:t xml:space="preserve">Expanding the Doctor General Practitioner workforce pipeline through partnerships with Sri Lanka Medical Council and local medical schools.</w:t>
      </w:r>
    </w:p>
    <w:p>
      <w:pPr>
        <w:numPr>
          <w:ilvl w:val="0"/>
          <w:numId w:val="1005"/>
        </w:numPr>
        <w:pStyle w:val="Compact"/>
      </w:pPr>
      <w:r>
        <w:t xml:space="preserve">Developing specialized GP service bundles (e.g., diabetes management, occupational health) tailored to Colombo's most prevalent health challenges.</w:t>
      </w:r>
    </w:p>
    <w:p>
      <w:pPr>
        <w:numPr>
          <w:ilvl w:val="0"/>
          <w:numId w:val="1005"/>
        </w:numPr>
        <w:pStyle w:val="Compact"/>
      </w:pPr>
      <w:r>
        <w:t xml:space="preserve">Deepening digital integration for seamless Doctor General Practitioner service delivery across all Colombo districts.</w:t>
      </w:r>
    </w:p>
    <w:bookmarkEnd w:id="26"/>
    <w:bookmarkStart w:id="27" w:name="conclusion"/>
    <w:p>
      <w:pPr>
        <w:pStyle w:val="Heading2"/>
      </w:pPr>
      <w:r>
        <w:t xml:space="preserve">Conclusion</w:t>
      </w:r>
    </w:p>
    <w:p>
      <w:pPr>
        <w:pStyle w:val="FirstParagraph"/>
      </w:pPr>
      <w:r>
        <w:t xml:space="preserve">This Sales Report unequivocally demonstrates that Doctor General Practitioner services are the cornerstone of sustainable healthcare delivery in Sri Lanka Colombo. The significant growth in consultations – particularly in telemedicine and elderly care – reflects our strategic alignment with Colombo's evolving healthcare needs. As Sri Lanka continues its journey toward universal health coverage, the role of the Doctor General Practitioner becomes increasingly vital. Our commitment to delivering high-quality, accessible Doctor General Practitioner services across every corner of Colombo positions us not just as a healthcare provider, but as a critical partner in building a healthier Sri Lankan society. The data is clear: investing in robust Doctor General Practitioner infrastructure in Colombo yields both social impact and sustainable commercial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Colombo, Sri Lanka</dc:title>
  <dc:creator/>
  <dc:language>en</dc:language>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