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Recruitment</w:t>
      </w:r>
      <w:r>
        <w:t xml:space="preserve"> </w:t>
      </w:r>
      <w:r>
        <w:t xml:space="preserve">Strategy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7b92fa7c7c4f9edb244b393ac2c26475b4fa12"/>
    <w:p>
      <w:pPr>
        <w:pStyle w:val="Heading1"/>
      </w:pPr>
      <w:r>
        <w:t xml:space="preserve">Quarterly Sales Report: Doctor General Practitioner Recruitment &amp; Service Expansion Strategy for Dar es Salaam, Tanzania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Dar es Salaam District</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strategic initiatives and outcomes related to the recruitment and retention of Doctor General Practitioner (GP) professionals within the Dar es Salaam healthcare ecosystem. As Tanzania's commercial capital with over 5 million residents, Dar es Salaam faces critical healthcare access gaps, particularly in primary care services. This report confirms a 32% year-over-year increase in demand for qualified Doctor General Practitioner roles across private clinics and community health centers operating in Tanzania Dar es Salaam. Strategic partnerships with medical institutions and localized compensation models have driven this growth, directly supporting Tanzania's National Health Policy goals for universal healthcare coverage by 2030.</w:t>
      </w:r>
    </w:p>
    <w:bookmarkEnd w:id="20"/>
    <w:bookmarkStart w:id="21" w:name="X38aef78d36faf4064b37d6cf06707fda72a646e"/>
    <w:p>
      <w:pPr>
        <w:pStyle w:val="Heading2"/>
      </w:pPr>
      <w:r>
        <w:t xml:space="preserve">II. Market Analysis: Doctor General Practitioner Demand in Dar es Salaam</w:t>
      </w:r>
    </w:p>
    <w:p>
      <w:pPr>
        <w:pStyle w:val="FirstParagraph"/>
      </w:pPr>
      <w:r>
        <w:t xml:space="preserve">Dar es Salaam's urban population density (17,481 people/km²) creates acute pressure on primary healthcare infrastructure. According to the Tanzania Commission for AIDS (TACAIDS), 68% of outpatient visits at community clinics in Dar es Salaam involve conditions managed by Doctor General Practitioner professionals – including malaria, hypertension, diabetes, and maternal health consultations. Despite this need:</w:t>
      </w:r>
    </w:p>
    <w:p>
      <w:pPr>
        <w:numPr>
          <w:ilvl w:val="0"/>
          <w:numId w:val="1001"/>
        </w:numPr>
        <w:pStyle w:val="Compact"/>
      </w:pPr>
      <w:r>
        <w:t xml:space="preserve">Public sector: 1 GP per 25,000 residents (below WHO-recommended ratio of 1:10,000)</w:t>
      </w:r>
    </w:p>
    <w:p>
      <w:pPr>
        <w:numPr>
          <w:ilvl w:val="0"/>
          <w:numId w:val="1001"/>
        </w:numPr>
        <w:pStyle w:val="Compact"/>
      </w:pPr>
      <w:r>
        <w:t xml:space="preserve">Private sector growth: 47% increase in new clinics opening in Dar es Salaam since 2021</w:t>
      </w:r>
    </w:p>
    <w:p>
      <w:pPr>
        <w:numPr>
          <w:ilvl w:val="0"/>
          <w:numId w:val="1001"/>
        </w:numPr>
        <w:pStyle w:val="Compact"/>
      </w:pPr>
      <w:r>
        <w:t xml:space="preserve">Key driver: Rising middle-class demand for affordable primary care (35% of urban households now seek private services)</w:t>
      </w:r>
    </w:p>
    <w:p>
      <w:pPr>
        <w:pStyle w:val="FirstParagraph"/>
      </w:pPr>
      <w:r>
        <w:t xml:space="preserve">This gap represents a significant market opportunity for healthcare providers actively recruiting Doctor General Practitioner talent. The Sales Report identifies Dar es Salaam as the most active regional hub for GP recruitment in East Africa, with 23 new clinic positions filled in Q3 2023 alone.</w:t>
      </w:r>
    </w:p>
    <w:bookmarkEnd w:id="21"/>
    <w:bookmarkStart w:id="22" w:name="X84716adcb067aa3cb2325031c0543e33e825bf0"/>
    <w:p>
      <w:pPr>
        <w:pStyle w:val="Heading2"/>
      </w:pPr>
      <w:r>
        <w:t xml:space="preserve">III. Strategic Sales Performance: Doctor General Practitioner Recruitment</w:t>
      </w:r>
    </w:p>
    <w:p>
      <w:pPr>
        <w:pStyle w:val="FirstParagraph"/>
      </w:pPr>
      <w:r>
        <w:t xml:space="preserve">This quarter's sales strategy focused on converting clinic partnerships into sustainable Doctor General Practitioner placements. Key initiatives included:</w:t>
      </w:r>
    </w:p>
    <w:p>
      <w:pPr>
        <w:pStyle w:val="BodyText"/>
      </w:pPr>
      <w:r>
        <w:t xml:space="preserve">Initiative</w:t>
      </w:r>
    </w:p>
    <w:p>
      <w:pPr>
        <w:pStyle w:val="BodyText"/>
      </w:pPr>
      <w:r>
        <w:t xml:space="preserve">Target</w:t>
      </w:r>
    </w:p>
    <w:p>
      <w:pPr>
        <w:pStyle w:val="BodyText"/>
      </w:pPr>
      <w:r>
        <w:t xml:space="preserve">Actual Result</w:t>
      </w:r>
    </w:p>
    <w:p>
      <w:pPr>
        <w:pStyle w:val="BodyText"/>
      </w:pPr>
      <w:r>
        <w:t xml:space="preserve">Y-o-Y Growth</w:t>
      </w:r>
    </w:p>
    <w:p>
      <w:pPr>
        <w:pStyle w:val="BodyText"/>
      </w:pPr>
      <w:r>
        <w:t xml:space="preserve">Clinic Partnership Agreements (Private)</w:t>
      </w:r>
    </w:p>
    <w:p>
      <w:pPr>
        <w:pStyle w:val="BodyText"/>
      </w:pPr>
      <w:r>
        <w:t xml:space="preserve">15 new clinics</w:t>
      </w:r>
    </w:p>
    <w:p>
      <w:pPr>
        <w:pStyle w:val="BodyText"/>
      </w:pPr>
      <w:r>
        <w:t xml:space="preserve">18 clinics signed</w:t>
      </w:r>
    </w:p>
    <w:p>
      <w:pPr>
        <w:pStyle w:val="BodyText"/>
      </w:pPr>
      <w:r>
        <w:t xml:space="preserve">+20%</w:t>
      </w:r>
    </w:p>
    <w:p>
      <w:pPr>
        <w:pStyle w:val="BodyText"/>
      </w:pPr>
      <w:r>
        <w:t xml:space="preserve">Doctor General Practitioner Placements</w:t>
      </w:r>
    </w:p>
    <w:p>
      <w:pPr>
        <w:pStyle w:val="BodyText"/>
      </w:pPr>
      <w:r>
        <w:rPr>
          <w:bCs/>
          <w:b/>
        </w:rPr>
        <w:t xml:space="preserve">(Note: Corrected from "Doctor General Practitioner" as per standard medical terminology)</w:t>
      </w:r>
    </w:p>
    <w:p>
      <w:pPr>
        <w:pStyle w:val="BodyText"/>
      </w:pPr>
      <w:r>
        <w:t xml:space="preserve">*(See footnote below)*</w:t>
      </w:r>
    </w:p>
    <w:p>
      <w:pPr>
        <w:pStyle w:val="BodyText"/>
      </w:pPr>
      <w:r>
        <w:t xml:space="preserve">Recruitment Drive at Muhimbili Medical Centre</w:t>
      </w:r>
    </w:p>
    <w:p>
      <w:pPr>
        <w:pStyle w:val="BodyText"/>
      </w:pPr>
      <w:r>
        <w:t xml:space="preserve">25 GPs</w:t>
      </w:r>
    </w:p>
    <w:p>
      <w:pPr>
        <w:pStyle w:val="BodyText"/>
      </w:pPr>
      <w:r>
        <w:t xml:space="preserve">34 GPs placed</w:t>
      </w:r>
    </w:p>
    <w:p>
      <w:pPr>
        <w:pStyle w:val="BodyText"/>
      </w:pPr>
      <w:r>
        <w:t xml:space="preserve">+36%</w:t>
      </w:r>
    </w:p>
    <w:p>
      <w:pPr>
        <w:pStyle w:val="BodyText"/>
      </w:pPr>
      <w:r>
        <w:t xml:space="preserve">Specialized Rural-Integration Program (Dar es Salaam hub)</w:t>
      </w:r>
    </w:p>
    <w:p>
      <w:pPr>
        <w:pStyle w:val="BodyText"/>
      </w:pPr>
      <w:r>
        <w:rPr>
          <w:bCs/>
          <w:b/>
        </w:rPr>
        <w:t xml:space="preserve">(Service for clinics serving peri-urban areas)</w:t>
      </w:r>
    </w:p>
    <w:p>
      <w:pPr>
        <w:pStyle w:val="BodyText"/>
      </w:pPr>
      <w:r>
        <w:t xml:space="preserve">*(See footnote below)*</w:t>
      </w:r>
    </w:p>
    <w:p>
      <w:pPr>
        <w:pStyle w:val="BodyText"/>
      </w:pPr>
      <w:r>
        <w:rPr>
          <w:iCs/>
          <w:i/>
        </w:rPr>
        <w:t xml:space="preserve">Footnote: The term "Doctor General Practitioner" is used per client request; standard Tanzanian medical terminology refers to these professionals as "General Practitioners" (GPs). All placements and services reference qualified GPs registered with the Tanzania Medical Council.</w:t>
      </w:r>
    </w:p>
    <w:bookmarkEnd w:id="22"/>
    <w:bookmarkStart w:id="23" w:name="Xa67967a6a74eb3524b0d40d01a8699fb2d64ae2"/>
    <w:p>
      <w:pPr>
        <w:pStyle w:val="Heading2"/>
      </w:pPr>
      <w:r>
        <w:t xml:space="preserve">IV. Tanzania Dar es Salaam-Specific Sales Drivers</w:t>
      </w:r>
    </w:p>
    <w:p>
      <w:pPr>
        <w:pStyle w:val="FirstParagraph"/>
      </w:pPr>
      <w:r>
        <w:t xml:space="preserve">Our sales strategy for Doctor General Practitioner recruitment in Dar es Salaam incorporated location-based incentives proven effective in this market:</w:t>
      </w:r>
    </w:p>
    <w:p>
      <w:pPr>
        <w:numPr>
          <w:ilvl w:val="0"/>
          <w:numId w:val="1002"/>
        </w:numPr>
        <w:pStyle w:val="Compact"/>
      </w:pPr>
      <w:r>
        <w:rPr>
          <w:bCs/>
          <w:b/>
        </w:rPr>
        <w:t xml:space="preserve">Localized Compensation Structures:</w:t>
      </w:r>
      <w:r>
        <w:t xml:space="preserve"> </w:t>
      </w:r>
      <w:r>
        <w:t xml:space="preserve">Offering housing allowances (critical given Dar es Salaam's high rental costs) and transport subsidies increased candidate acceptance by 41% compared to national averages.</w:t>
      </w:r>
    </w:p>
    <w:p>
      <w:pPr>
        <w:numPr>
          <w:ilvl w:val="0"/>
          <w:numId w:val="1002"/>
        </w:numPr>
        <w:pStyle w:val="Compact"/>
      </w:pPr>
      <w:r>
        <w:rPr>
          <w:bCs/>
          <w:b/>
        </w:rPr>
        <w:t xml:space="preserve">Community Health Integration:</w:t>
      </w:r>
      <w:r>
        <w:t xml:space="preserve"> </w:t>
      </w:r>
      <w:r>
        <w:t xml:space="preserve">Partnering with local clinics serving low-income wards (e.g., Kigamboni, Ubungo) created "GP service packages" that included free maternal health training – directly addressing Tanzania's priority of reducing maternal mortality by 50% by 2030.</w:t>
      </w:r>
    </w:p>
    <w:p>
      <w:pPr>
        <w:numPr>
          <w:ilvl w:val="0"/>
          <w:numId w:val="1002"/>
        </w:numPr>
        <w:pStyle w:val="Compact"/>
      </w:pPr>
      <w:r>
        <w:rPr>
          <w:bCs/>
          <w:b/>
        </w:rPr>
        <w:t xml:space="preserve">Dar es Salaam Medical Network:</w:t>
      </w:r>
      <w:r>
        <w:t xml:space="preserve"> </w:t>
      </w:r>
      <w:r>
        <w:t xml:space="preserve">Coordinating with established clinics like St. Luke's Hospital and Mawenzi Hospital created referral pathways, making Doctor General Practitioner roles more attractive due to professional growth opportunities.</w:t>
      </w:r>
    </w:p>
    <w:bookmarkEnd w:id="23"/>
    <w:bookmarkStart w:id="24" w:name="v.-challenges-mitigation-strategies"/>
    <w:p>
      <w:pPr>
        <w:pStyle w:val="Heading2"/>
      </w:pPr>
      <w:r>
        <w:t xml:space="preserve">V. Challenges &amp; Mitigation Strategies</w:t>
      </w:r>
    </w:p>
    <w:p>
      <w:pPr>
        <w:pStyle w:val="FirstParagraph"/>
      </w:pPr>
      <w:r>
        <w:t xml:space="preserve">The Sales Report identifies two primary challenges in the Tanzania Dar es Salaam market:</w:t>
      </w:r>
    </w:p>
    <w:p>
      <w:pPr>
        <w:numPr>
          <w:ilvl w:val="0"/>
          <w:numId w:val="1003"/>
        </w:numPr>
        <w:pStyle w:val="Compact"/>
      </w:pPr>
      <w:r>
        <w:rPr>
          <w:bCs/>
          <w:b/>
        </w:rPr>
        <w:t xml:space="preserve">High Competition for Talent:</w:t>
      </w:r>
      <w:r>
        <w:t xml:space="preserve"> </w:t>
      </w:r>
      <w:r>
        <w:t xml:space="preserve">8 major healthcare networks actively recruiting GPs. *Mitigation:* Developed a "Dar es Salaam GP Excellence Program" offering free continuing medical education (CME) credits through the Tanzanian Medical Association – increasing retention by 27%.</w:t>
      </w:r>
    </w:p>
    <w:p>
      <w:pPr>
        <w:numPr>
          <w:ilvl w:val="0"/>
          <w:numId w:val="1003"/>
        </w:numPr>
        <w:pStyle w:val="Compact"/>
      </w:pPr>
      <w:r>
        <w:rPr>
          <w:bCs/>
          <w:b/>
        </w:rPr>
        <w:t xml:space="preserve">Regulatory Compliance Hurdles:</w:t>
      </w:r>
      <w:r>
        <w:t xml:space="preserve"> </w:t>
      </w:r>
      <w:r>
        <w:t xml:space="preserve">Delays in Tanzania Medical Council licensing for new GPs. *Mitigation:* Partnered with the Ministry of Health to establish a dedicated Dar es Salaam licensing fast-track, reducing processing time from 60 to 14 days.</w:t>
      </w:r>
    </w:p>
    <w:bookmarkEnd w:id="24"/>
    <w:bookmarkStart w:id="25" w:name="vi.-recommendations-for-q4-2023"/>
    <w:p>
      <w:pPr>
        <w:pStyle w:val="Heading2"/>
      </w:pPr>
      <w:r>
        <w:t xml:space="preserve">VI. Recommendations for Q4 2023</w:t>
      </w:r>
    </w:p>
    <w:p>
      <w:pPr>
        <w:pStyle w:val="FirstParagraph"/>
      </w:pPr>
      <w:r>
        <w:t xml:space="preserve">Based on this Sales Report analysis, we recommend three priority actions for sustaining growth in the Doctor General Practitioner market across Tanzania Dar es Salaam:</w:t>
      </w:r>
    </w:p>
    <w:p>
      <w:pPr>
        <w:numPr>
          <w:ilvl w:val="0"/>
          <w:numId w:val="1004"/>
        </w:numPr>
        <w:pStyle w:val="Compact"/>
      </w:pPr>
      <w:r>
        <w:rPr>
          <w:bCs/>
          <w:b/>
        </w:rPr>
        <w:t xml:space="preserve">Scale Rural-Integrated GP Model:</w:t>
      </w:r>
      <w:r>
        <w:t xml:space="preserve"> </w:t>
      </w:r>
      <w:r>
        <w:t xml:space="preserve">Expand the successful Kigamboni pilot to all 6 municipal wards of Dar es Salaam. This addresses both urban overcrowding and rural underservice – aligning with Tanzania's National Health Strategy.</w:t>
      </w:r>
    </w:p>
    <w:p>
      <w:pPr>
        <w:numPr>
          <w:ilvl w:val="0"/>
          <w:numId w:val="1004"/>
        </w:numPr>
        <w:pStyle w:val="Compact"/>
      </w:pPr>
      <w:r>
        <w:rPr>
          <w:bCs/>
          <w:b/>
        </w:rPr>
        <w:t xml:space="preserve">Launch "GP Digital Health" Package:</w:t>
      </w:r>
      <w:r>
        <w:t xml:space="preserve"> </w:t>
      </w:r>
      <w:r>
        <w:t xml:space="preserve">Equip Doctor General Practitioner staff with telemedicine tools for remote consultations in peri-urban areas (e.g., Masaki, Ubungo), increasing service reach by 30% without new physical clinics.</w:t>
      </w:r>
    </w:p>
    <w:p>
      <w:pPr>
        <w:numPr>
          <w:ilvl w:val="0"/>
          <w:numId w:val="1004"/>
        </w:numPr>
        <w:pStyle w:val="Compact"/>
      </w:pPr>
      <w:r>
        <w:rPr>
          <w:bCs/>
          <w:b/>
        </w:rPr>
        <w:t xml:space="preserve">Strengthen University Partnerships:</w:t>
      </w:r>
      <w:r>
        <w:t xml:space="preserve"> </w:t>
      </w:r>
      <w:r>
        <w:t xml:space="preserve">Formalize agreements with Muhimbili University of Health and Allied Sciences (MUHAS) for guaranteed GP internships, creating a pipeline of locally trained talent for Dar es Salaam clinics.</w:t>
      </w:r>
    </w:p>
    <w:bookmarkEnd w:id="25"/>
    <w:bookmarkStart w:id="26" w:name="vii.-conclusion"/>
    <w:p>
      <w:pPr>
        <w:pStyle w:val="Heading2"/>
      </w:pPr>
      <w:r>
        <w:t xml:space="preserve">VII. Conclusion</w:t>
      </w:r>
    </w:p>
    <w:p>
      <w:pPr>
        <w:pStyle w:val="FirstParagraph"/>
      </w:pPr>
      <w:r>
        <w:t xml:space="preserve">The Sales Report confirms that strategic recruitment of Doctor General Practitioner professionals remains the cornerstone of healthcare expansion in Tanzania Dar es Salaam. With the city's population projected to reach 7 million by 2030, this market is not merely growing – it is becoming a national model for primary care delivery in urban Africa. Our Q3 results demonstrate that tailored approaches addressing Dar es Salaam's unique economic, geographic, and regulatory context directly drive sales success. We project a 45% increase in Doctor General Practitioner placements by December 2023 as these strategies scale across the Tanzania Dar es Salaam healthcare landscape. Sustained focus on this critical role will position Tanzania to achieve its UHC targets while creating measurable economic value for clinics and communities alike.</w:t>
      </w:r>
    </w:p>
    <w:p>
      <w:pPr>
        <w:pStyle w:val="BodyText"/>
      </w:pPr>
      <w:r>
        <w:rPr>
          <w:bCs/>
          <w:b/>
        </w:rPr>
        <w:t xml:space="preserve">Prepared By:</w:t>
      </w:r>
      <w:r>
        <w:t xml:space="preserve"> </w:t>
      </w:r>
      <w:r>
        <w:t xml:space="preserve">Healthcare Talent Solutions Division, East Africa Operations</w:t>
      </w:r>
      <w:r>
        <w:br/>
      </w:r>
      <w:r>
        <w:rPr>
          <w:bCs/>
          <w:b/>
        </w:rPr>
        <w:t xml:space="preserve">Contact:</w:t>
      </w:r>
      <w:r>
        <w:t xml:space="preserve"> </w:t>
      </w:r>
      <w:r>
        <w:t xml:space="preserve">info@healthcaretalentsolutions.tz | +255 712 345 678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Recruitment Strategy in Tanzania Dar es Salaam</dc:title>
  <dc:creator/>
  <dc:language>en</dc:language>
  <cp:keywords/>
  <dcterms:created xsi:type="dcterms:W3CDTF">2026-07-23T20:27:24Z</dcterms:created>
  <dcterms:modified xsi:type="dcterms:W3CDTF">2026-07-23T20:27:24Z</dcterms:modified>
</cp:coreProperties>
</file>

<file path=docProps/custom.xml><?xml version="1.0" encoding="utf-8"?>
<Properties xmlns="http://schemas.openxmlformats.org/officeDocument/2006/custom-properties" xmlns:vt="http://schemas.openxmlformats.org/officeDocument/2006/docPropsVTypes"/>
</file>