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Doctor</w:t>
      </w:r>
      <w:r>
        <w:t xml:space="preserve"> </w:t>
      </w:r>
      <w:r>
        <w:t xml:space="preserve">General</w:t>
      </w:r>
      <w:r>
        <w:t xml:space="preserve"> </w:t>
      </w:r>
      <w:r>
        <w:t xml:space="preserve">Practitioner</w:t>
      </w:r>
      <w:r>
        <w:t xml:space="preserve"> </w:t>
      </w:r>
      <w:r>
        <w:t xml:space="preserve">Sales</w:t>
      </w:r>
      <w:r>
        <w:t xml:space="preserve"> </w:t>
      </w:r>
      <w:r>
        <w:t xml:space="preserve">Performance</w:t>
      </w:r>
      <w:r>
        <w:t xml:space="preserve"> </w:t>
      </w:r>
      <w:r>
        <w:t xml:space="preserve">Report</w:t>
      </w:r>
    </w:p>
    <w:bookmarkStart w:id="29" w:name="Xc2cc7a01fcde7827cf81ffc44a47c23a4e98037"/>
    <w:p>
      <w:pPr>
        <w:pStyle w:val="Heading1"/>
      </w:pPr>
      <w:r>
        <w:t xml:space="preserve">Sales Performance Report: Doctor General Practitioner Services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Solutions Asia Pacific</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Doctor General Practitioner (GP) services across key healthcare facilities in Thailand Bangkok during the third quarter of 2023. The report underscores significant growth in patient acquisition, service utilization, and revenue generation for our GP network. With Bangkok's population exceeding 10 million residents and a growing emphasis on preventive healthcare, the demand for accessible Doctor General Practitioner consultations has reached unprecedented levels. This document provides critical insights into market dynamics, sales trends, and strategic opportunities specific to the Thailand Bangkok healthcare ecosystem.</w:t>
      </w:r>
    </w:p>
    <w:bookmarkEnd w:id="20"/>
    <w:bookmarkStart w:id="21" w:name="X3d1a7515ed19135e676903c79204a9d9d933405"/>
    <w:p>
      <w:pPr>
        <w:pStyle w:val="Heading2"/>
      </w:pPr>
      <w:r>
        <w:t xml:space="preserve">Market Context: Doctor General Practitioner Demand in Bangkok</w:t>
      </w:r>
    </w:p>
    <w:p>
      <w:pPr>
        <w:pStyle w:val="FirstParagraph"/>
      </w:pPr>
      <w:r>
        <w:t xml:space="preserve">Bangkok's urban healthcare landscape presents unique opportunities for Doctor General Practitioner services. The city's dense population, aging demographic (15% over 60 years), and rising middle-class demand for quality care have positioned GPs as the frontline of Thailand's primary healthcare system. Public hospitals in Bangkok consistently report wait times exceeding 4-6 hours, creating a strong market pull toward private GP clinics offering same-day appointments. Our sales data confirms this trend: patient inquiries for Doctor General Practitioner services increased by 28% YoY in Q3, driven by targeted marketing campaigns and strategic partnerships with corporate wellness programs across Bangkok's business districts (Sukhumvit, Silom, Rama 9).</w:t>
      </w:r>
    </w:p>
    <w:bookmarkEnd w:id="21"/>
    <w:bookmarkStart w:id="22" w:name="key-sales-performance-metrics-q3-2023"/>
    <w:p>
      <w:pPr>
        <w:pStyle w:val="Heading2"/>
      </w:pPr>
      <w:r>
        <w:t xml:space="preserve">Key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GP Consultations (Bangkok)</w:t>
      </w:r>
    </w:p>
    <w:p>
      <w:pPr>
        <w:pStyle w:val="BodyText"/>
      </w:pPr>
      <w:r>
        <w:t xml:space="preserve">14,850</w:t>
      </w:r>
    </w:p>
    <w:p>
      <w:pPr>
        <w:pStyle w:val="BodyText"/>
      </w:pPr>
      <w:r>
        <w:t xml:space="preserve">11,600</w:t>
      </w:r>
    </w:p>
    <w:p>
      <w:pPr>
        <w:pStyle w:val="BodyText"/>
      </w:pPr>
      <w:r>
        <w:t xml:space="preserve">+28.0%</w:t>
      </w:r>
    </w:p>
    <w:p>
      <w:pPr>
        <w:pStyle w:val="BodyText"/>
      </w:pPr>
      <w:r>
        <w:t xml:space="preserve">Average Revenue Per Consultation (THB)</w:t>
      </w:r>
    </w:p>
    <w:p>
      <w:pPr>
        <w:pStyle w:val="BodyText"/>
      </w:pPr>
      <w:r>
        <w:t xml:space="preserve">1,250</w:t>
      </w:r>
    </w:p>
    <w:p>
      <w:pPr>
        <w:pStyle w:val="BodyText"/>
      </w:pPr>
      <w:r>
        <w:t xml:space="preserve">1,180</w:t>
      </w:r>
    </w:p>
    <w:p>
      <w:pPr>
        <w:pStyle w:val="BodyText"/>
      </w:pPr>
      <w:r>
        <w:t xml:space="preserve">+5.9%</w:t>
      </w:r>
    </w:p>
    <w:p>
      <w:pPr>
        <w:pStyle w:val="BodyText"/>
      </w:pPr>
      <w:r>
        <w:t xml:space="preserve">New Patient Acquisitions (Bangkok)</w:t>
      </w:r>
    </w:p>
    <w:p>
      <w:pPr>
        <w:pStyle w:val="BodyText"/>
      </w:pPr>
      <w:r>
        <w:t xml:space="preserve">3,920</w:t>
      </w:r>
    </w:p>
    <w:p>
      <w:pPr>
        <w:pStyle w:val="BodyText"/>
      </w:pPr>
      <w:r>
        <w:t xml:space="preserve">2,875</w:t>
      </w:r>
      <w:r>
        <w:br/>
      </w:r>
      <w:r>
        <w:t xml:space="preserve">36.4%</w:t>
      </w:r>
    </w:p>
    <w:p>
      <w:pPr>
        <w:pStyle w:val="BodyText"/>
      </w:pPr>
      <w:r>
        <w:br/>
      </w:r>
    </w:p>
    <w:p>
      <w:pPr>
        <w:pStyle w:val="BodyText"/>
      </w:pPr>
      <w:r>
        <w:t xml:space="preserve">The 28% increase in Doctor General Practitioner consultations directly correlates with our expanded network of clinics across Bangkok's premium residential and commercial zones. The Sukhumvit corridor accounted for 35% of all sales, while the Rama 9 area showed the highest growth rate (42%) due to new corporate partnerships with multinational companies.</w:t>
      </w:r>
    </w:p>
    <w:bookmarkEnd w:id="22"/>
    <w:bookmarkStart w:id="23" w:name="X4db2dfbacc5f1d086319156487dc147672ed57d"/>
    <w:p>
      <w:pPr>
        <w:pStyle w:val="Heading2"/>
      </w:pPr>
      <w:r>
        <w:t xml:space="preserve">Strategic Sales Initiatives Driving Growth</w:t>
      </w:r>
    </w:p>
    <w:p>
      <w:pPr>
        <w:pStyle w:val="FirstParagraph"/>
      </w:pPr>
      <w:r>
        <w:t xml:space="preserve">Three key initiatives fueled our success in Thailand Bangkok:</w:t>
      </w:r>
    </w:p>
    <w:p>
      <w:pPr>
        <w:numPr>
          <w:ilvl w:val="0"/>
          <w:numId w:val="1001"/>
        </w:numPr>
        <w:pStyle w:val="Compact"/>
      </w:pPr>
      <w:r>
        <w:rPr>
          <w:bCs/>
          <w:b/>
        </w:rPr>
        <w:t xml:space="preserve">Corporate Wellness Partnerships:</w:t>
      </w:r>
      <w:r>
        <w:t xml:space="preserve"> </w:t>
      </w:r>
      <w:r>
        <w:t xml:space="preserve">Secured contracts with 17 major corporations (including Siemens, PTT Global Chemical, and Thai Airways) offering subsidized Doctor General Practitioner services to employees. These agreements generated 23% of total Q3 revenue from Bangkok's corporate sector.</w:t>
      </w:r>
    </w:p>
    <w:p>
      <w:pPr>
        <w:numPr>
          <w:ilvl w:val="0"/>
          <w:numId w:val="1001"/>
        </w:numPr>
        <w:pStyle w:val="Compact"/>
      </w:pPr>
      <w:r>
        <w:rPr>
          <w:bCs/>
          <w:b/>
        </w:rPr>
        <w:t xml:space="preserve">Telemedicine Integration:</w:t>
      </w:r>
      <w:r>
        <w:t xml:space="preserve"> </w:t>
      </w:r>
      <w:r>
        <w:t xml:space="preserve">Launched "GP Connect" app allowing Bangkok residents to book instant virtual consultations with our Doctor General Practitioners. This initiative captured 18% of new sales in the quarter, particularly among young professionals in Thong Lo and Ari districts.</w:t>
      </w:r>
    </w:p>
    <w:p>
      <w:pPr>
        <w:numPr>
          <w:ilvl w:val="0"/>
          <w:numId w:val="1001"/>
        </w:numPr>
        <w:pStyle w:val="Compact"/>
      </w:pPr>
      <w:r>
        <w:rPr>
          <w:bCs/>
          <w:b/>
        </w:rPr>
        <w:t xml:space="preserve">Preventive Health Bundles:</w:t>
      </w:r>
      <w:r>
        <w:t xml:space="preserve"> </w:t>
      </w:r>
      <w:r>
        <w:t xml:space="preserve">Developed targeted "Bangkok Wellness Packages" including comprehensive health screenings, nutrition counseling, and Doctor General Practitioner follow-ups. These packages achieved a 45% higher average transaction value compared to standard consultations.</w:t>
      </w:r>
    </w:p>
    <w:bookmarkEnd w:id="23"/>
    <w:bookmarkStart w:id="24" w:name="Xe0e4ffd9821eef2ee52ffb5648afd9ede942ce4"/>
    <w:p>
      <w:pPr>
        <w:pStyle w:val="Heading2"/>
      </w:pPr>
      <w:r>
        <w:t xml:space="preserve">Challenges Specific to Thailand Bangkok Market</w:t>
      </w:r>
    </w:p>
    <w:p>
      <w:pPr>
        <w:pStyle w:val="FirstParagraph"/>
      </w:pPr>
      <w:r>
        <w:t xml:space="preserve">Despite strong growth, several Thailand-specific challenges impacted sales operations:</w:t>
      </w:r>
    </w:p>
    <w:p>
      <w:pPr>
        <w:numPr>
          <w:ilvl w:val="0"/>
          <w:numId w:val="1002"/>
        </w:numPr>
        <w:pStyle w:val="Compact"/>
      </w:pPr>
      <w:r>
        <w:rPr>
          <w:bCs/>
          <w:b/>
        </w:rPr>
        <w:t xml:space="preserve">Clinic Space Constraints:</w:t>
      </w:r>
      <w:r>
        <w:t xml:space="preserve"> </w:t>
      </w:r>
      <w:r>
        <w:t xml:space="preserve">High real estate costs in central Bangkok (averaging THB 150,000/m²/year) limited our ability to expand clinic footprints. We mitigated this by optimizing existing spaces through strategic partitioning and extended operating hours.</w:t>
      </w:r>
    </w:p>
    <w:p>
      <w:pPr>
        <w:numPr>
          <w:ilvl w:val="0"/>
          <w:numId w:val="1002"/>
        </w:numPr>
        <w:pStyle w:val="Compact"/>
      </w:pPr>
      <w:r>
        <w:rPr>
          <w:bCs/>
          <w:b/>
        </w:rPr>
        <w:t xml:space="preserve">Medical Licensing Complexity:</w:t>
      </w:r>
      <w:r>
        <w:t xml:space="preserve"> </w:t>
      </w:r>
      <w:r>
        <w:t xml:space="preserve">Navigating Thailand's Medical Council regulations for Doctor General Practitioner credentialing required additional 2-3 months per new hire compared to other ASEAN markets. Our compliance team reduced onboarding time by 40% through pre-verification protocols.</w:t>
      </w:r>
    </w:p>
    <w:p>
      <w:pPr>
        <w:numPr>
          <w:ilvl w:val="0"/>
          <w:numId w:val="1002"/>
        </w:numPr>
        <w:pStyle w:val="Compact"/>
      </w:pPr>
      <w:r>
        <w:rPr>
          <w:bCs/>
          <w:b/>
        </w:rPr>
        <w:t xml:space="preserve">Patient Expectations:</w:t>
      </w:r>
      <w:r>
        <w:t xml:space="preserve"> </w:t>
      </w:r>
      <w:r>
        <w:t xml:space="preserve">Bangkok patients increasingly expect multilingual services (English, Thai, Chinese). All Doctor General Practitioner staff now receive mandatory language training, directly improving patient satisfaction scores by 22%.</w:t>
      </w:r>
    </w:p>
    <w:bookmarkEnd w:id="24"/>
    <w:bookmarkStart w:id="25" w:name="Xeadbe6ac203e20ec34ff25ebf3b5d765c844c06"/>
    <w:p>
      <w:pPr>
        <w:pStyle w:val="Heading2"/>
      </w:pPr>
      <w:r>
        <w:t xml:space="preserve">Customer Acquisition Cost Analysis (Bangkok)</w:t>
      </w:r>
    </w:p>
    <w:p>
      <w:pPr>
        <w:pStyle w:val="FirstParagraph"/>
      </w:pPr>
      <w:r>
        <w:t xml:space="preserve">Bangkok's competitive healthcare market requires strategic marketing investment. Our cost per new patient acquisition was THB 480 in Q3, below the industry benchmark of THB 590. Key cost-saving innovations included:</w:t>
      </w:r>
    </w:p>
    <w:p>
      <w:pPr>
        <w:numPr>
          <w:ilvl w:val="0"/>
          <w:numId w:val="1003"/>
        </w:numPr>
        <w:pStyle w:val="Compact"/>
      </w:pPr>
      <w:r>
        <w:t xml:space="preserve">Geo-targeted Facebook/Line campaigns reaching Bangkok residents within 5km radius of clinics</w:t>
      </w:r>
    </w:p>
    <w:p>
      <w:pPr>
        <w:numPr>
          <w:ilvl w:val="0"/>
          <w:numId w:val="1003"/>
        </w:numPr>
        <w:pStyle w:val="Compact"/>
      </w:pPr>
      <w:r>
        <w:t xml:space="preserve">Collaboration with local pharmacies (e.g., Pharmaservice, Noppadol) for referral discounts</w:t>
      </w:r>
    </w:p>
    <w:p>
      <w:pPr>
        <w:numPr>
          <w:ilvl w:val="0"/>
          <w:numId w:val="1003"/>
        </w:numPr>
        <w:pStyle w:val="Compact"/>
      </w:pPr>
      <w:r>
        <w:t xml:space="preserve">Leveraging patient testimonials from influential Thai medical bloggers</w:t>
      </w:r>
    </w:p>
    <w:bookmarkEnd w:id="25"/>
    <w:bookmarkStart w:id="26" w:name="X0143bf106bfee941f11225b2a33aa0f15effb06"/>
    <w:p>
      <w:pPr>
        <w:pStyle w:val="Heading2"/>
      </w:pPr>
      <w:r>
        <w:t xml:space="preserve">Geographic Sales Performance: Bangkok Breakdown</w:t>
      </w:r>
    </w:p>
    <w:p>
      <w:pPr>
        <w:pStyle w:val="FirstParagraph"/>
      </w:pPr>
      <w:r>
        <w:t xml:space="preserve">Bangkok's diverse districts demonstrated varying growth patterns:</w:t>
      </w:r>
    </w:p>
    <w:p>
      <w:pPr>
        <w:pStyle w:val="BodyText"/>
      </w:pPr>
      <w:r>
        <w:t xml:space="preserve">District</w:t>
      </w:r>
    </w:p>
    <w:p>
      <w:pPr>
        <w:pStyle w:val="BodyText"/>
      </w:pPr>
      <w:r>
        <w:t xml:space="preserve">Consultations (Q3)</w:t>
      </w:r>
    </w:p>
    <w:p>
      <w:pPr>
        <w:pStyle w:val="BodyText"/>
      </w:pPr>
      <w:r>
        <w:t xml:space="preserve">Revenue Contribution</w:t>
      </w:r>
    </w:p>
    <w:p>
      <w:pPr>
        <w:pStyle w:val="BodyText"/>
      </w:pPr>
      <w:r>
        <w:t xml:space="preserve">Growth vs Q2</w:t>
      </w:r>
    </w:p>
    <w:p>
      <w:pPr>
        <w:pStyle w:val="BodyText"/>
      </w:pPr>
      <w:r>
        <w:t xml:space="preserve">Sukhumvit (East Bangkok)</w:t>
      </w:r>
    </w:p>
    <w:p>
      <w:pPr>
        <w:pStyle w:val="BodyText"/>
      </w:pPr>
      <w:r>
        <w:t xml:space="preserve">5,200</w:t>
      </w:r>
    </w:p>
    <w:p>
      <w:pPr>
        <w:pStyle w:val="BodyText"/>
      </w:pPr>
      <w:r>
        <w:t xml:space="preserve">35.0%</w:t>
      </w:r>
    </w:p>
    <w:p>
      <w:pPr>
        <w:pStyle w:val="BodyText"/>
      </w:pPr>
      <w:r>
        <w:t xml:space="preserve">+19.5%</w:t>
      </w:r>
    </w:p>
    <w:p>
      <w:pPr>
        <w:pStyle w:val="BodyText"/>
      </w:pPr>
      <w:r>
        <w:t xml:space="preserve">Rama 9 (Southwest Bangkok)</w:t>
      </w:r>
    </w:p>
    <w:p>
      <w:pPr>
        <w:pStyle w:val="BodyText"/>
      </w:pPr>
      <w:r>
        <w:t xml:space="preserve">3,850</w:t>
      </w:r>
    </w:p>
    <w:p>
      <w:pPr>
        <w:pStyle w:val="BodyText"/>
      </w:pPr>
      <w:r>
        <w:t xml:space="preserve">26.0%</w:t>
      </w:r>
    </w:p>
    <w:p>
      <w:pPr>
        <w:pStyle w:val="BodyText"/>
      </w:pPr>
      <w:r>
        <w:t xml:space="preserve">+42.1%</w:t>
      </w:r>
    </w:p>
    <w:p>
      <w:pPr>
        <w:pStyle w:val="BodyText"/>
      </w:pPr>
      <w:r>
        <w:t xml:space="preserve">Silom-Pathumwan (Central Bangkok)</w:t>
      </w:r>
    </w:p>
    <w:p>
      <w:pPr>
        <w:pStyle w:val="BodyText"/>
      </w:pPr>
      <w:r>
        <w:t xml:space="preserve">3,100</w:t>
      </w:r>
      <w:r>
        <w:br/>
      </w:r>
      <w:r>
        <w:t xml:space="preserve">21.0%</w:t>
      </w:r>
      <w:r>
        <w:br/>
      </w:r>
      <w:r>
        <w:t xml:space="preserve">+8.7%</w:t>
      </w:r>
      <w:r>
        <w:br/>
      </w:r>
    </w:p>
    <w:p>
      <w:pPr>
        <w:pStyle w:val="BodyText"/>
      </w:pPr>
      <w:r>
        <w:br/>
      </w:r>
    </w:p>
    <w:bookmarkEnd w:id="26"/>
    <w:bookmarkStart w:id="27" w:name="X1d36c6c1c513b2eea6555ba38f1c38c3d1a6a6e"/>
    <w:p>
      <w:pPr>
        <w:pStyle w:val="Heading2"/>
      </w:pPr>
      <w:r>
        <w:t xml:space="preserve">Future Sales Strategy for Thailand Bangkok</w:t>
      </w:r>
    </w:p>
    <w:p>
      <w:pPr>
        <w:pStyle w:val="FirstParagraph"/>
      </w:pPr>
      <w:r>
        <w:t xml:space="preserve">Based on Q3 results, we recommend the following focus areas for Doctor General Practitioner services in Bangkok:</w:t>
      </w:r>
    </w:p>
    <w:p>
      <w:pPr>
        <w:numPr>
          <w:ilvl w:val="0"/>
          <w:numId w:val="1004"/>
        </w:numPr>
        <w:pStyle w:val="Compact"/>
      </w:pPr>
      <w:r>
        <w:rPr>
          <w:bCs/>
          <w:b/>
        </w:rPr>
        <w:t xml:space="preserve">Expand Telemedicine Reach:</w:t>
      </w:r>
      <w:r>
        <w:t xml:space="preserve"> </w:t>
      </w:r>
      <w:r>
        <w:t xml:space="preserve">Invest in AI-powered symptom checker integration with our GP platform to capture 30% of all new patients through digital channels by Q1 2024.</w:t>
      </w:r>
    </w:p>
    <w:p>
      <w:pPr>
        <w:numPr>
          <w:ilvl w:val="0"/>
          <w:numId w:val="1004"/>
        </w:numPr>
        <w:pStyle w:val="Compact"/>
      </w:pPr>
      <w:r>
        <w:rPr>
          <w:bCs/>
          <w:b/>
        </w:rPr>
        <w:t xml:space="preserve">Serve Senior Population:</w:t>
      </w:r>
      <w:r>
        <w:t xml:space="preserve"> </w:t>
      </w:r>
      <w:r>
        <w:t xml:space="preserve">Develop "Golden Years Wellness" packages targeting Bangkok's growing elderly demographic, addressing chronic disease management needs.</w:t>
      </w:r>
    </w:p>
    <w:p>
      <w:pPr>
        <w:numPr>
          <w:ilvl w:val="0"/>
          <w:numId w:val="1004"/>
        </w:numPr>
        <w:pStyle w:val="Compact"/>
      </w:pPr>
      <w:r>
        <w:rPr>
          <w:bCs/>
          <w:b/>
        </w:rPr>
        <w:t xml:space="preserve">Strengthen Hospital Partnerships:</w:t>
      </w:r>
      <w:r>
        <w:t xml:space="preserve"> </w:t>
      </w:r>
      <w:r>
        <w:t xml:space="preserve">Negotiate co-management agreements with Bangkok's private hospitals (e.g., Bumrungrad, Samitivej) to create seamless referral pathways for Doctor General Practitioner services.</w:t>
      </w:r>
    </w:p>
    <w:bookmarkEnd w:id="27"/>
    <w:bookmarkStart w:id="28" w:name="conclusion"/>
    <w:p>
      <w:pPr>
        <w:pStyle w:val="Heading2"/>
      </w:pPr>
      <w:r>
        <w:t xml:space="preserve">Conclusion</w:t>
      </w:r>
    </w:p>
    <w:p>
      <w:pPr>
        <w:pStyle w:val="FirstParagraph"/>
      </w:pPr>
      <w:r>
        <w:t xml:space="preserve">The Q3 2023 Sales Report confirms that Doctor General Practitioner services in Thailand Bangkok have evolved from supplementary healthcare offerings to essential market drivers. With the Thai government's ongoing healthcare reforms emphasizing primary care accessibility, our strategic positioning across key Bangkok districts has positioned us for sustained growth. The 28% year-on-year increase in GP consultations demonstrates strong market validation of our model, and with continued innovation in service delivery tailored to Bangkok's unique urban healthcare needs, we project a minimum 35% revenue increase for Q4 2023. As the cornerstone of Thailand's evolving primary care landscape, Doctor General Practitioner services remain the most promising growth segment within our Bangkok healthcare portfolio.</w:t>
      </w:r>
    </w:p>
    <w:p>
      <w:pPr>
        <w:pStyle w:val="BodyText"/>
      </w:pPr>
      <w:r>
        <w:rPr>
          <w:bCs/>
          <w:b/>
        </w:rPr>
        <w:t xml:space="preserve">Prepared by:</w:t>
      </w:r>
      <w:r>
        <w:t xml:space="preserve"> </w:t>
      </w:r>
      <w:r>
        <w:t xml:space="preserve">Healthcare Sales Analytics Division, Bangkok</w:t>
      </w:r>
      <w:r>
        <w:br/>
      </w:r>
      <w:r>
        <w:rPr>
          <w:bCs/>
          <w:b/>
        </w:rPr>
        <w:t xml:space="preserve">Contact:</w:t>
      </w:r>
      <w:r>
        <w:t xml:space="preserve"> </w:t>
      </w:r>
      <w:r>
        <w:t xml:space="preserve">sales.analytics@healthcarethailand.com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Doctor General Practitioner Sales Performance Report</dc:title>
  <dc:creator/>
  <dc:language>en</dc:language>
  <cp:keywords/>
  <dcterms:created xsi:type="dcterms:W3CDTF">2026-07-21T14:10:07Z</dcterms:created>
  <dcterms:modified xsi:type="dcterms:W3CDTF">2026-07-21T14:10:07Z</dcterms:modified>
</cp:coreProperties>
</file>

<file path=docProps/custom.xml><?xml version="1.0" encoding="utf-8"?>
<Properties xmlns="http://schemas.openxmlformats.org/officeDocument/2006/custom-properties" xmlns:vt="http://schemas.openxmlformats.org/officeDocument/2006/docPropsVTypes"/>
</file>