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Uganda</w:t>
      </w:r>
      <w:r>
        <w:t xml:space="preserve"> </w:t>
      </w:r>
      <w:r>
        <w:t xml:space="preserve">Kampala</w:t>
      </w:r>
      <w:r>
        <w:t xml:space="preserve"> </w:t>
      </w:r>
      <w:r>
        <w:t xml:space="preserve">Doctor</w:t>
      </w:r>
      <w:r>
        <w:t xml:space="preserve"> </w:t>
      </w:r>
      <w:r>
        <w:t xml:space="preserve">General</w:t>
      </w:r>
      <w:r>
        <w:t xml:space="preserve"> </w:t>
      </w:r>
      <w:r>
        <w:t xml:space="preserve">Practitioner</w:t>
      </w:r>
      <w:r>
        <w:t xml:space="preserve"> </w:t>
      </w:r>
      <w:r>
        <w:t xml:space="preserve">Sales</w:t>
      </w:r>
      <w:r>
        <w:t xml:space="preserve"> </w:t>
      </w:r>
      <w:r>
        <w:t xml:space="preserve">Report</w:t>
      </w:r>
    </w:p>
    <w:bookmarkStart w:id="27" w:name="X2db5dbccf5b917955482f3d3ca0c99148e3c67d"/>
    <w:p>
      <w:pPr>
        <w:pStyle w:val="Heading1"/>
      </w:pPr>
      <w:r>
        <w:t xml:space="preserve">Comprehensive Sales Performance Report: Doctor General Practitioner Services in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Medical Practice Management Committee, Kampala</w:t>
      </w:r>
      <w:r>
        <w:br/>
      </w:r>
      <w:r>
        <w:rPr>
          <w:bCs/>
          <w:b/>
        </w:rPr>
        <w:t xml:space="preserve">Purpose:</w:t>
      </w:r>
      <w:r>
        <w:t xml:space="preserve"> </w:t>
      </w:r>
      <w:r>
        <w:t xml:space="preserve">Quarterly Sales Analysis of Doctor General Practitioner Services in Uganda's Capital City</w:t>
      </w:r>
    </w:p>
    <w:bookmarkStart w:id="20" w:name="i.-executive-summary"/>
    <w:p>
      <w:pPr>
        <w:pStyle w:val="Heading2"/>
      </w:pPr>
      <w:r>
        <w:t xml:space="preserve">I. Executive Summary</w:t>
      </w:r>
    </w:p>
    <w:p>
      <w:pPr>
        <w:pStyle w:val="FirstParagraph"/>
      </w:pPr>
      <w:r>
        <w:t xml:space="preserve">This comprehensive Sales Report details the performance metrics of Doctor General Practitioner services across key healthcare facilities in Uganda Kampala for Q3 2023. The analysis reveals significant growth in patient acquisition and revenue generation, driven by strategic community health initiatives and digital transformation efforts within Kampala's evolving healthcare ecosystem. Despite regional economic challenges, our Doctor General Practitioner practice demonstrated 18.7% year-over-year sales growth, exceeding target projections by 32%. This report validates the viability of accessible primary care models in Uganda Kampala and provides actionable insights for scaling successful strategies across urban health centers.</w:t>
      </w:r>
    </w:p>
    <w:bookmarkEnd w:id="20"/>
    <w:bookmarkStart w:id="21" w:name="X10df6fd395083ff411d68e5fb6321398cc51a5c"/>
    <w:p>
      <w:pPr>
        <w:pStyle w:val="Heading2"/>
      </w:pPr>
      <w:r>
        <w:t xml:space="preserve">II. Sales Performance Overview: Uganda Kampala Market</w:t>
      </w:r>
    </w:p>
    <w:p>
      <w:pPr>
        <w:pStyle w:val="FirstParagraph"/>
      </w:pPr>
      <w:r>
        <w:t xml:space="preserve">The Kampala healthcare market continues to experience unprecedented demand for Doctor General Practitioner services, with patient volumes increasing by 24% compared to Q3 2022. Key performance indicators include:</w:t>
      </w:r>
    </w:p>
    <w:p>
      <w:pPr>
        <w:numPr>
          <w:ilvl w:val="0"/>
          <w:numId w:val="1001"/>
        </w:numPr>
        <w:pStyle w:val="Compact"/>
      </w:pPr>
      <w:r>
        <w:rPr>
          <w:bCs/>
          <w:b/>
        </w:rPr>
        <w:t xml:space="preserve">Patient Visits:</w:t>
      </w:r>
      <w:r>
        <w:t xml:space="preserve"> </w:t>
      </w:r>
      <w:r>
        <w:t xml:space="preserve">14,850 consultations (vs. 11,975 in Q3 2022), representing a 24.0% growth</w:t>
      </w:r>
    </w:p>
    <w:p>
      <w:pPr>
        <w:numPr>
          <w:ilvl w:val="0"/>
          <w:numId w:val="1001"/>
        </w:numPr>
        <w:pStyle w:val="Compact"/>
      </w:pPr>
      <w:r>
        <w:rPr>
          <w:bCs/>
          <w:b/>
        </w:rPr>
        <w:t xml:space="preserve">Average Revenue Per Consultation:</w:t>
      </w:r>
      <w:r>
        <w:t xml:space="preserve"> </w:t>
      </w:r>
      <w:r>
        <w:t xml:space="preserve">UGX 48,500 (up from UGX 43,800)</w:t>
      </w:r>
    </w:p>
    <w:p>
      <w:pPr>
        <w:numPr>
          <w:ilvl w:val="0"/>
          <w:numId w:val="1001"/>
        </w:numPr>
        <w:pStyle w:val="Compact"/>
      </w:pPr>
      <w:r>
        <w:rPr>
          <w:bCs/>
          <w:b/>
        </w:rPr>
        <w:t xml:space="preserve">Prescription Sales:</w:t>
      </w:r>
      <w:r>
        <w:t xml:space="preserve"> </w:t>
      </w:r>
      <w:r>
        <w:t xml:space="preserve">Generated KSh. 2.1 million in revenue (7.3% increase)</w:t>
      </w:r>
    </w:p>
    <w:p>
      <w:pPr>
        <w:numPr>
          <w:ilvl w:val="0"/>
          <w:numId w:val="1001"/>
        </w:numPr>
        <w:pStyle w:val="Compact"/>
      </w:pPr>
      <w:r>
        <w:rPr>
          <w:bCs/>
          <w:b/>
        </w:rPr>
        <w:t xml:space="preserve">Patient Retention Rate:</w:t>
      </w:r>
      <w:r>
        <w:t xml:space="preserve"> </w:t>
      </w:r>
      <w:r>
        <w:t xml:space="preserve">68% (industry benchmark: 52%)</w:t>
      </w:r>
    </w:p>
    <w:p>
      <w:pPr>
        <w:numPr>
          <w:ilvl w:val="0"/>
          <w:numId w:val="1001"/>
        </w:numPr>
        <w:pStyle w:val="Compact"/>
      </w:pPr>
      <w:r>
        <w:rPr>
          <w:bCs/>
          <w:b/>
        </w:rPr>
        <w:t xml:space="preserve">New Patient Acquisition:</w:t>
      </w:r>
      <w:r>
        <w:t xml:space="preserve"> </w:t>
      </w:r>
      <w:r>
        <w:t xml:space="preserve">4,300 new registrations in Kampala's urban centers</w:t>
      </w:r>
    </w:p>
    <w:p>
      <w:pPr>
        <w:pStyle w:val="FirstParagraph"/>
      </w:pPr>
      <w:r>
        <w:t xml:space="preserve">Notably, our Doctor General Practitioner practice achieved these results through strategic location placement—78% of patient traffic originated from within Kampala city limits, with significant growth in the Kawempe and Makindye sub-counties. This market penetration aligns with Uganda's national healthcare strategy emphasizing primary care accessibility across urban centers.</w:t>
      </w:r>
    </w:p>
    <w:bookmarkEnd w:id="21"/>
    <w:bookmarkStart w:id="22" w:name="Xb2a137e1c0371cb3fbbbb4018d7b767054888cd"/>
    <w:p>
      <w:pPr>
        <w:pStyle w:val="Heading2"/>
      </w:pPr>
      <w:r>
        <w:t xml:space="preserve">III. Market Analysis: Doctor General Practitioner Demand in Kampala</w:t>
      </w:r>
    </w:p>
    <w:p>
      <w:pPr>
        <w:pStyle w:val="FirstParagraph"/>
      </w:pPr>
      <w:r>
        <w:t xml:space="preserve">Kampala's population density (over 6,000 people per square kilometer) creates unique demand patterns for Doctor General Practitioner services. Our sales data reveals three critical trends:</w:t>
      </w:r>
    </w:p>
    <w:p>
      <w:pPr>
        <w:numPr>
          <w:ilvl w:val="0"/>
          <w:numId w:val="1002"/>
        </w:numPr>
        <w:pStyle w:val="Compact"/>
      </w:pPr>
      <w:r>
        <w:rPr>
          <w:bCs/>
          <w:b/>
        </w:rPr>
        <w:t xml:space="preserve">Urban Health Crisis Response:</w:t>
      </w:r>
      <w:r>
        <w:t xml:space="preserve"> </w:t>
      </w:r>
      <w:r>
        <w:t xml:space="preserve">Following the post-pandemic healthcare backlog, 58% of new patients required chronic disease management (hypertension, diabetes). Doctor General Practitioner practices became first-line responders for Uganda's primary care needs.</w:t>
      </w:r>
    </w:p>
    <w:p>
      <w:pPr>
        <w:numPr>
          <w:ilvl w:val="0"/>
          <w:numId w:val="1002"/>
        </w:numPr>
        <w:pStyle w:val="Compact"/>
      </w:pPr>
      <w:r>
        <w:rPr>
          <w:bCs/>
          <w:b/>
        </w:rPr>
        <w:t xml:space="preserve">Digital Integration Impact:</w:t>
      </w:r>
      <w:r>
        <w:t xml:space="preserve"> </w:t>
      </w:r>
      <w:r>
        <w:t xml:space="preserve">The implementation of the "Kampala Health Connect" telemedicine platform increased consultation bookings by 37% among urban patients aged 25-45. This digital adoption directly boosted our sales performance in Uganda Kampala's tech-savvy demographics.</w:t>
      </w:r>
    </w:p>
    <w:p>
      <w:pPr>
        <w:numPr>
          <w:ilvl w:val="0"/>
          <w:numId w:val="1002"/>
        </w:numPr>
        <w:pStyle w:val="Compact"/>
      </w:pPr>
      <w:r>
        <w:rPr>
          <w:bCs/>
          <w:b/>
        </w:rPr>
        <w:t xml:space="preserve">Community Trust Building:</w:t>
      </w:r>
      <w:r>
        <w:t xml:space="preserve"> </w:t>
      </w:r>
      <w:r>
        <w:t xml:space="preserve">Monthly health education workshops hosted by our Doctor General Practitioner team generated 1,200+ new patient referrals—demonstrating how community engagement drives measurable sales outcomes in Kampala's healthcare market.</w:t>
      </w:r>
    </w:p>
    <w:bookmarkEnd w:id="22"/>
    <w:bookmarkStart w:id="23" w:name="X2ae07f1f60a15c0432cf2f58e0afd456b817e89"/>
    <w:p>
      <w:pPr>
        <w:pStyle w:val="Heading2"/>
      </w:pPr>
      <w:r>
        <w:t xml:space="preserve">IV. Strategic Initiatives Driving Sales Growth</w:t>
      </w:r>
    </w:p>
    <w:p>
      <w:pPr>
        <w:pStyle w:val="FirstParagraph"/>
      </w:pPr>
      <w:r>
        <w:t xml:space="preserve">This quarter's exceptional performance resulted from three targeted initiatives tailored to Uganda Kampala's unique healthcare landscape: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Implementation</w:t>
            </w:r>
          </w:p>
        </w:tc>
        <w:tc>
          <w:tcPr/>
          <w:p>
            <w:pPr>
              <w:pStyle w:val="Compact"/>
              <w:jc w:val="left"/>
            </w:pPr>
            <w:r>
              <w:t xml:space="preserve">Sales Impact</w:t>
            </w:r>
          </w:p>
        </w:tc>
      </w:tr>
      <w:tr>
        <w:tc>
          <w:tcPr/>
          <w:p>
            <w:pPr>
              <w:pStyle w:val="Compact"/>
              <w:jc w:val="left"/>
            </w:pPr>
            <w:r>
              <w:t xml:space="preserve">Mobile Health Screening Units</w:t>
            </w:r>
          </w:p>
        </w:tc>
        <w:tc>
          <w:tcPr/>
          <w:p>
            <w:pPr>
              <w:pStyle w:val="Compact"/>
              <w:jc w:val="left"/>
            </w:pPr>
            <w:r>
              <w:t xml:space="preserve">Deployed 3 units across Kampala's peri-urban neighborhoods (Nakivubo, Bweyogerere)</w:t>
            </w:r>
          </w:p>
        </w:tc>
        <w:tc>
          <w:tcPr/>
          <w:p>
            <w:pPr>
              <w:pStyle w:val="Compact"/>
              <w:jc w:val="left"/>
            </w:pPr>
            <w:r>
              <w:t xml:space="preserve">+21% new patient acquisition; 450+ chronic disease diagnoses identified</w:t>
            </w:r>
          </w:p>
        </w:tc>
      </w:tr>
      <w:tr>
        <w:tc>
          <w:tcPr/>
          <w:p>
            <w:pPr>
              <w:pStyle w:val="Compact"/>
              <w:jc w:val="left"/>
            </w:pPr>
            <w:r>
              <w:t xml:space="preserve">Community Health Worker Integration</w:t>
            </w:r>
          </w:p>
        </w:tc>
        <w:tc>
          <w:tcPr/>
          <w:p>
            <w:pPr>
              <w:pStyle w:val="Compact"/>
              <w:jc w:val="left"/>
            </w:pPr>
            <w:r>
              <w:t xml:space="preserve">Trained 38 local CHWs to identify high-risk patients for Doctor General Practitioner referral</w:t>
            </w:r>
          </w:p>
        </w:tc>
        <w:tc>
          <w:tcPr/>
          <w:p>
            <w:pPr>
              <w:pStyle w:val="Compact"/>
              <w:jc w:val="left"/>
            </w:pPr>
            <w:r>
              <w:t xml:space="preserve">+27% patient retention in target communities; reduced no-show rates by 33%</w:t>
            </w:r>
          </w:p>
        </w:tc>
      </w:tr>
      <w:tr>
        <w:tc>
          <w:tcPr/>
          <w:p>
            <w:pPr>
              <w:pStyle w:val="Compact"/>
              <w:jc w:val="left"/>
            </w:pPr>
            <w:r>
              <w:t xml:space="preserve">Insurance Partnership Expansion</w:t>
            </w:r>
          </w:p>
        </w:tc>
        <w:tc>
          <w:tcPr/>
          <w:p>
            <w:pPr>
              <w:pStyle w:val="Compact"/>
              <w:jc w:val="left"/>
            </w:pPr>
            <w:r>
              <w:t xml:space="preserve">Negotiated coverage with 4 major Ugandan insurers (including UAP) for GP services</w:t>
            </w:r>
          </w:p>
        </w:tc>
        <w:tc>
          <w:tcPr/>
          <w:p>
            <w:pPr>
              <w:pStyle w:val="Compact"/>
              <w:jc w:val="left"/>
            </w:pPr>
            <w:r>
              <w:t xml:space="preserve">29% increase in insured patient visits; stabilized revenue streams during economic volatility</w:t>
            </w:r>
          </w:p>
        </w:tc>
      </w:tr>
    </w:tbl>
    <w:bookmarkEnd w:id="23"/>
    <w:bookmarkStart w:id="24" w:name="X007fd6cef6b9ec58ba02081cde76ca3ca803949"/>
    <w:p>
      <w:pPr>
        <w:pStyle w:val="Heading2"/>
      </w:pPr>
      <w:r>
        <w:t xml:space="preserve">V. Challenges &amp; Mitigation Strategies in Uganda Kampala Context</w:t>
      </w:r>
    </w:p>
    <w:p>
      <w:pPr>
        <w:pStyle w:val="FirstParagraph"/>
      </w:pPr>
      <w:r>
        <w:t xml:space="preserve">While growth was strong, our Sales Report identifies critical challenges requiring immediate attention:</w:t>
      </w:r>
    </w:p>
    <w:p>
      <w:pPr>
        <w:numPr>
          <w:ilvl w:val="0"/>
          <w:numId w:val="1003"/>
        </w:numPr>
        <w:pStyle w:val="Compact"/>
      </w:pPr>
      <w:r>
        <w:rPr>
          <w:bCs/>
          <w:b/>
        </w:rPr>
        <w:t xml:space="preserve">Drug Shortages (37% of clinics):</w:t>
      </w:r>
      <w:r>
        <w:t xml:space="preserve"> </w:t>
      </w:r>
      <w:r>
        <w:t xml:space="preserve">High demand for essential medicines caused 15% consultation delays. Mitigation: Partnered with Uganda Ministry of Health to prioritize stock allocation for Kampala's GP centers.</w:t>
      </w:r>
    </w:p>
    <w:p>
      <w:pPr>
        <w:numPr>
          <w:ilvl w:val="0"/>
          <w:numId w:val="1003"/>
        </w:numPr>
        <w:pStyle w:val="Compact"/>
      </w:pPr>
      <w:r>
        <w:rPr>
          <w:bCs/>
          <w:b/>
        </w:rPr>
        <w:t xml:space="preserve">Economic Pressure (28% patient drop-off):</w:t>
      </w:r>
      <w:r>
        <w:t xml:space="preserve"> </w:t>
      </w:r>
      <w:r>
        <w:t xml:space="preserve">Rising fuel costs reduced patient accessibility in low-income areas. Mitigation: Launched "Kampala Care Pass" subscription model (UGX 15,000/month) for consistent primary care access.</w:t>
      </w:r>
    </w:p>
    <w:p>
      <w:pPr>
        <w:numPr>
          <w:ilvl w:val="0"/>
          <w:numId w:val="1003"/>
        </w:numPr>
        <w:pStyle w:val="Compact"/>
      </w:pPr>
      <w:r>
        <w:rPr>
          <w:bCs/>
          <w:b/>
        </w:rPr>
        <w:t xml:space="preserve">Staff Retention:</w:t>
      </w:r>
      <w:r>
        <w:t xml:space="preserve"> </w:t>
      </w:r>
      <w:r>
        <w:t xml:space="preserve">Competitive salaries remain challenging in Uganda Kampala's healthcare sector. Mitigation: Implemented performance-based bonuses and professional development partnerships with Makerere University School of Medicine.</w:t>
      </w:r>
    </w:p>
    <w:bookmarkEnd w:id="24"/>
    <w:bookmarkStart w:id="25" w:name="X6e031b4e09b35aa2dc2c3dd6e5a1bdbad6434fe"/>
    <w:p>
      <w:pPr>
        <w:pStyle w:val="Heading2"/>
      </w:pPr>
      <w:r>
        <w:t xml:space="preserve">VI. Future Outlook &amp; Strategic Recommendations</w:t>
      </w:r>
    </w:p>
    <w:p>
      <w:pPr>
        <w:pStyle w:val="FirstParagraph"/>
      </w:pPr>
      <w:r>
        <w:t xml:space="preserve">Predicted sales growth for Q4 2023 is 15-18% based on current momentum. To sustain this trajectory, we recommend:</w:t>
      </w:r>
    </w:p>
    <w:p>
      <w:pPr>
        <w:numPr>
          <w:ilvl w:val="0"/>
          <w:numId w:val="1004"/>
        </w:numPr>
        <w:pStyle w:val="Compact"/>
      </w:pPr>
      <w:r>
        <w:rPr>
          <w:bCs/>
          <w:b/>
        </w:rPr>
        <w:t xml:space="preserve">Expand "Kampala Health Connect" Platform:</w:t>
      </w:r>
      <w:r>
        <w:t xml:space="preserve"> </w:t>
      </w:r>
      <w:r>
        <w:t xml:space="preserve">Integrate with Uganda's National Health Information System to enable seamless patient records and reduce duplicate consultations.</w:t>
      </w:r>
    </w:p>
    <w:p>
      <w:pPr>
        <w:numPr>
          <w:ilvl w:val="0"/>
          <w:numId w:val="1004"/>
        </w:numPr>
        <w:pStyle w:val="Compact"/>
      </w:pPr>
      <w:r>
        <w:rPr>
          <w:bCs/>
          <w:b/>
        </w:rPr>
        <w:t xml:space="preserve">Target Rural-Urban Hybrid Model:</w:t>
      </w:r>
      <w:r>
        <w:t xml:space="preserve"> </w:t>
      </w:r>
      <w:r>
        <w:t xml:space="preserve">Establish satellite Doctor General Practitioner clinics in Kampala's outskirts (e.g., Kira, Ntinda) to capture underserved populations while maintaining urban center revenue streams.</w:t>
      </w:r>
    </w:p>
    <w:p>
      <w:pPr>
        <w:numPr>
          <w:ilvl w:val="0"/>
          <w:numId w:val="1004"/>
        </w:numPr>
        <w:pStyle w:val="Compact"/>
      </w:pPr>
      <w:r>
        <w:rPr>
          <w:bCs/>
          <w:b/>
        </w:rPr>
        <w:t xml:space="preserve">Enhance Preventive Care Bundles:</w:t>
      </w:r>
      <w:r>
        <w:t xml:space="preserve"> </w:t>
      </w:r>
      <w:r>
        <w:t xml:space="preserve">Develop low-cost screening packages for hypertension/diabetes (UGX 25,000) targeting Kampala's growing middle class—projected to generate KSh. 4.7 million in Q4.</w:t>
      </w:r>
    </w:p>
    <w:p>
      <w:pPr>
        <w:numPr>
          <w:ilvl w:val="0"/>
          <w:numId w:val="1004"/>
        </w:numPr>
        <w:pStyle w:val="Compact"/>
      </w:pPr>
      <w:r>
        <w:rPr>
          <w:bCs/>
          <w:b/>
        </w:rPr>
        <w:t xml:space="preserve">Leverage Government Partnerships:</w:t>
      </w:r>
      <w:r>
        <w:t xml:space="preserve"> </w:t>
      </w:r>
      <w:r>
        <w:t xml:space="preserve">Propose integration with Uganda's National Primary Health Care Development Agency for community-based GP services funding.</w:t>
      </w:r>
    </w:p>
    <w:bookmarkEnd w:id="25"/>
    <w:bookmarkStart w:id="26" w:name="vii.-conclusion"/>
    <w:p>
      <w:pPr>
        <w:pStyle w:val="Heading2"/>
      </w:pPr>
      <w:r>
        <w:t xml:space="preserve">VII. Conclusion</w:t>
      </w:r>
    </w:p>
    <w:p>
      <w:pPr>
        <w:pStyle w:val="FirstParagraph"/>
      </w:pPr>
      <w:r>
        <w:t xml:space="preserve">This Sales Report unequivocally demonstrates the strategic value of the Doctor General Practitioner model in addressing Uganda Kampala's complex healthcare needs. The 18.7% revenue growth and 68% patient retention rate validate our approach to delivering accessible, high-quality primary care within Uganda's urban centers. As Kampala continues its rapid urbanization phase, demand for efficient Doctor General Practitioner services will only intensify—making our current sales momentum a sustainable foundation for expansion.</w:t>
      </w:r>
    </w:p>
    <w:p>
      <w:pPr>
        <w:pStyle w:val="BodyText"/>
      </w:pPr>
      <w:r>
        <w:t xml:space="preserve">Crucially, our success in Uganda Kampala proves that market-responsive primary care can drive both social impact and commercial viability. The strategic integration of community health workers, digital platforms, and insurance partnerships has created a replicable model for healthcare delivery across Uganda. We recommend institutionalizing these initiatives to position our Doctor General Practitioner network as the preferred primary care provider in Uganda's capital city, with potential scalability across 12 Ugandan urban centers by 2025.</w:t>
      </w:r>
    </w:p>
    <w:p>
      <w:pPr>
        <w:pStyle w:val="BodyText"/>
      </w:pPr>
      <w:r>
        <w:rPr>
          <w:bCs/>
          <w:b/>
        </w:rPr>
        <w:t xml:space="preserve">Prepared By:</w:t>
      </w:r>
      <w:r>
        <w:t xml:space="preserve"> </w:t>
      </w:r>
      <w:r>
        <w:t xml:space="preserve">Medical Strategy &amp; Analytics Team</w:t>
      </w:r>
      <w:r>
        <w:br/>
      </w:r>
      <w:r>
        <w:rPr>
          <w:bCs/>
          <w:b/>
        </w:rPr>
        <w:t xml:space="preserve">Uganda Kampala Healthcare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Kampala Doctor General Practitioner Sales Report</dc:title>
  <dc:creator/>
  <dc:language>en</dc:language>
  <cp:keywords/>
  <dcterms:created xsi:type="dcterms:W3CDTF">2026-07-21T07:20:07Z</dcterms:created>
  <dcterms:modified xsi:type="dcterms:W3CDTF">2026-07-21T07:20:07Z</dcterms:modified>
</cp:coreProperties>
</file>

<file path=docProps/custom.xml><?xml version="1.0" encoding="utf-8"?>
<Properties xmlns="http://schemas.openxmlformats.org/officeDocument/2006/custom-properties" xmlns:vt="http://schemas.openxmlformats.org/officeDocument/2006/docPropsVTypes"/>
</file>