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Harare</w:t>
      </w:r>
      <w:r>
        <w:t xml:space="preserve"> </w:t>
      </w:r>
      <w:r>
        <w:t xml:space="preserve">Doctor</w:t>
      </w:r>
      <w:r>
        <w:t xml:space="preserve"> </w:t>
      </w:r>
      <w:r>
        <w:t xml:space="preserve">General</w:t>
      </w:r>
      <w:r>
        <w:t xml:space="preserve"> </w:t>
      </w:r>
      <w:r>
        <w:t xml:space="preserve">Practitioner</w:t>
      </w:r>
      <w:r>
        <w:t xml:space="preserve"> </w:t>
      </w:r>
      <w:r>
        <w:t xml:space="preserve">Sales</w:t>
      </w:r>
      <w:r>
        <w:t xml:space="preserve"> </w:t>
      </w:r>
      <w:r>
        <w:t xml:space="preserve">Report</w:t>
      </w:r>
    </w:p>
    <w:bookmarkStart w:id="27" w:name="X19d8b0a24273ffd39d9b541b8335c06432898a3"/>
    <w:p>
      <w:pPr>
        <w:pStyle w:val="Heading1"/>
      </w:pPr>
      <w:r>
        <w:t xml:space="preserve">Zimbabwe Harare Doctor General Practitioner Sales Report</w:t>
      </w:r>
    </w:p>
    <w:p>
      <w:pPr>
        <w:pStyle w:val="FirstParagraph"/>
      </w:pPr>
      <w:r>
        <w:t xml:space="preserve">Period Covered: January 1, 2024 - March 31, 2024</w:t>
      </w:r>
    </w:p>
    <w:bookmarkStart w:id="20" w:name="executive-summary"/>
    <w:p>
      <w:pPr>
        <w:pStyle w:val="Heading2"/>
      </w:pPr>
      <w:r>
        <w:t xml:space="preserve">Executive Summary</w:t>
      </w:r>
    </w:p>
    <w:p>
      <w:pPr>
        <w:pStyle w:val="FirstParagraph"/>
      </w:pPr>
      <w:r>
        <w:t xml:space="preserve">This comprehensive Sales Report details the performance metrics for General Practitioner (GP) services within the Harare metropolitan area of Zimbabwe. As a critical component of Zimbabwe's primary healthcare infrastructure, GPs serve as the first point of contact for over 75% of Harare's population. This report analyzes patient consultations, diagnostic service utilization, medication sales, and telemedicine adoption trends across 12 private clinics operating in the city center and suburbs. The data confirms a steady 18.4% year-on-year growth in GP service utilization, driven by rising chronic disease prevalence (diabetes, hypertension) and improved public awareness of primary care accessibility.</w:t>
      </w:r>
    </w:p>
    <w:bookmarkEnd w:id="20"/>
    <w:bookmarkStart w:id="21" w:name="X3c131fad95264066ae5876ea86aeed03c78128a"/>
    <w:p>
      <w:pPr>
        <w:pStyle w:val="Heading2"/>
      </w:pPr>
      <w:r>
        <w:t xml:space="preserve">Market Context: Zimbabwe Harare Healthcare Landscape</w:t>
      </w:r>
    </w:p>
    <w:p>
      <w:pPr>
        <w:pStyle w:val="FirstParagraph"/>
      </w:pPr>
      <w:r>
        <w:t xml:space="preserve">Harare, Zimbabwe's capital city with a population exceeding 1.7 million residents, faces unique healthcare challenges including high HIV/AIDS prevalence (estimated at 15.5%), malnutrition in low-income districts, and significant pressure on public health facilities. This has created a robust private sector market for Doctor General Practitioner services where patients increasingly seek timely care outside overcrowded government clinics. The Zimbabwe Health Services Act of 2018 specifically empowers licensed GPs to provide comprehensive primary care, including chronic disease management and preventive screenings, making them indispensable in Harare's urban health ecosystem.</w:t>
      </w:r>
    </w:p>
    <w:bookmarkEnd w:id="21"/>
    <w:bookmarkStart w:id="22"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Q1 2023</w:t>
            </w:r>
          </w:p>
        </w:tc>
        <w:tc>
          <w:tcPr/>
          <w:p>
            <w:pPr>
              <w:pStyle w:val="Compact"/>
              <w:jc w:val="left"/>
            </w:pPr>
            <w:r>
              <w:t xml:space="preserve">Q1 2024</w:t>
            </w:r>
          </w:p>
        </w:tc>
        <w:tc>
          <w:tcPr/>
          <w:p>
            <w:pPr>
              <w:pStyle w:val="Compact"/>
              <w:jc w:val="left"/>
            </w:pPr>
            <w:r>
              <w:t xml:space="preserve">% Change</w:t>
            </w:r>
          </w:p>
        </w:tc>
      </w:tr>
      <w:tr>
        <w:tc>
          <w:tcPr/>
          <w:p>
            <w:pPr>
              <w:pStyle w:val="Compact"/>
              <w:jc w:val="left"/>
            </w:pPr>
            <w:r>
              <w:t xml:space="preserve">Consultation Visits (Harare Clinics)</w:t>
            </w:r>
          </w:p>
        </w:tc>
        <w:tc>
          <w:tcPr/>
          <w:p>
            <w:pPr>
              <w:pStyle w:val="Compact"/>
              <w:jc w:val="left"/>
            </w:pPr>
            <w:r>
              <w:t xml:space="preserve">3,150</w:t>
            </w:r>
          </w:p>
        </w:tc>
        <w:tc>
          <w:tcPr/>
          <w:p>
            <w:pPr>
              <w:pStyle w:val="Compact"/>
              <w:jc w:val="left"/>
            </w:pPr>
            <w:r>
              <w:t xml:space="preserve">3,732</w:t>
            </w:r>
          </w:p>
        </w:tc>
        <w:tc>
          <w:tcPr/>
          <w:p>
            <w:pPr>
              <w:pStyle w:val="Compact"/>
              <w:jc w:val="left"/>
            </w:pPr>
            <w:r>
              <w:t xml:space="preserve">+18.4%</w:t>
            </w:r>
          </w:p>
        </w:tc>
      </w:tr>
      <w:tr>
        <w:tc>
          <w:tcPr/>
          <w:p>
            <w:pPr>
              <w:pStyle w:val="Compact"/>
              <w:jc w:val="left"/>
            </w:pPr>
            <w:r>
              <w:t xml:space="preserve">Diagnostic Tests Performed</w:t>
            </w:r>
          </w:p>
        </w:tc>
        <w:tc>
          <w:tcPr/>
          <w:p>
            <w:pPr>
              <w:pStyle w:val="Compact"/>
              <w:jc w:val="left"/>
            </w:pPr>
            <w:r>
              <w:t xml:space="preserve">920</w:t>
            </w:r>
          </w:p>
        </w:tc>
        <w:tc>
          <w:tcPr/>
          <w:p>
            <w:pPr>
              <w:pStyle w:val="Compact"/>
              <w:jc w:val="left"/>
            </w:pPr>
            <w:r>
              <w:t xml:space="preserve">1,565</w:t>
            </w:r>
          </w:p>
        </w:tc>
        <w:tc>
          <w:tcPr/>
          <w:p>
            <w:pPr>
              <w:pStyle w:val="Compact"/>
              <w:jc w:val="left"/>
            </w:pPr>
            <w:r>
              <w:t xml:space="preserve">+70.1%</w:t>
            </w:r>
          </w:p>
        </w:tc>
      </w:tr>
      <w:tr>
        <w:tc>
          <w:tcPr/>
          <w:p>
            <w:pPr>
              <w:pStyle w:val="Compact"/>
              <w:jc w:val="left"/>
            </w:pPr>
            <w:r>
              <w:t xml:space="preserve">Medication Sales (ZWL Value)</w:t>
            </w:r>
          </w:p>
        </w:tc>
        <w:tc>
          <w:tcPr/>
          <w:p>
            <w:pPr>
              <w:pStyle w:val="Compact"/>
              <w:jc w:val="left"/>
            </w:pPr>
            <w:r>
              <w:t xml:space="preserve">ZWL 842,000</w:t>
            </w:r>
          </w:p>
        </w:tc>
        <w:tc>
          <w:tcPr/>
          <w:p>
            <w:pPr>
              <w:pStyle w:val="Compact"/>
              <w:jc w:val="left"/>
            </w:pPr>
            <w:r>
              <w:t xml:space="preserve">ZWL 1,295,650</w:t>
            </w:r>
          </w:p>
        </w:tc>
        <w:tc>
          <w:tcPr/>
          <w:p>
            <w:pPr>
              <w:pStyle w:val="Compact"/>
              <w:jc w:val="left"/>
            </w:pPr>
            <w:r>
              <w:t xml:space="preserve">+53.8%</w:t>
            </w:r>
          </w:p>
        </w:tc>
      </w:tr>
      <w:tr>
        <w:tc>
          <w:tcPr/>
          <w:p>
            <w:pPr>
              <w:pStyle w:val="Compact"/>
              <w:jc w:val="left"/>
            </w:pPr>
            <w:r>
              <w:t xml:space="preserve">Telemedicine Consultations</w:t>
            </w:r>
          </w:p>
        </w:tc>
        <w:tc>
          <w:tcPr/>
          <w:p>
            <w:pPr>
              <w:pStyle w:val="Compact"/>
              <w:jc w:val="left"/>
            </w:pPr>
            <w:r>
              <w:t xml:space="preserve">120</w:t>
            </w:r>
          </w:p>
        </w:tc>
        <w:tc>
          <w:tcPr/>
          <w:p>
            <w:pPr>
              <w:pStyle w:val="Compact"/>
              <w:jc w:val="left"/>
            </w:pPr>
            <w:r>
              <w:t xml:space="preserve">678</w:t>
            </w:r>
          </w:p>
        </w:tc>
        <w:tc>
          <w:tcPr/>
          <w:p>
            <w:pPr>
              <w:pStyle w:val="Compact"/>
              <w:jc w:val="left"/>
            </w:pPr>
            <w:r>
              <w:t xml:space="preserve">+465%</w:t>
            </w:r>
          </w:p>
        </w:tc>
      </w:tr>
    </w:tbl>
    <w:p>
      <w:pPr>
        <w:pStyle w:val="BodyText"/>
      </w:pPr>
      <w:r>
        <w:t xml:space="preserve">The 53.8% increase in medication sales directly correlates with Zimbabwe's National Essential Medicines Program and rising demand for antiretrovirals (ARVs), hypertension drugs, and diabetes management kits. Notably, the 465% surge in telemedicine consultations reflects Harare residents' growing comfort with digital health solutions post-pandemic, particularly among working professionals aged 25-45 in areas like Borrowdale and Avondale.</w:t>
      </w:r>
    </w:p>
    <w:bookmarkEnd w:id="22"/>
    <w:bookmarkStart w:id="23" w:name="X4247861d93437e31fdb3d2a5ef2497ca823da3b"/>
    <w:p>
      <w:pPr>
        <w:pStyle w:val="Heading2"/>
      </w:pPr>
      <w:r>
        <w:t xml:space="preserve">Regional Performance Breakdown (Zimbabwe Harare)</w:t>
      </w:r>
    </w:p>
    <w:p>
      <w:pPr>
        <w:pStyle w:val="FirstParagraph"/>
      </w:pPr>
      <w:r>
        <w:t xml:space="preserve">Harare's sales performance varies significantly by district due to socioeconomic factors:</w:t>
      </w:r>
    </w:p>
    <w:p>
      <w:pPr>
        <w:numPr>
          <w:ilvl w:val="0"/>
          <w:numId w:val="1001"/>
        </w:numPr>
        <w:pStyle w:val="Compact"/>
      </w:pPr>
      <w:r>
        <w:rPr>
          <w:bCs/>
          <w:b/>
        </w:rPr>
        <w:t xml:space="preserve">Mbare &amp; Chitungwiza Suburbs:</w:t>
      </w:r>
      <w:r>
        <w:t xml:space="preserve"> </w:t>
      </w:r>
      <w:r>
        <w:t xml:space="preserve">Highest volume growth (+23.7%) driven by mobile GP units reaching underserved communities. Focus on maternal health and STI screenings.</w:t>
      </w:r>
    </w:p>
    <w:p>
      <w:pPr>
        <w:numPr>
          <w:ilvl w:val="0"/>
          <w:numId w:val="1001"/>
        </w:numPr>
        <w:pStyle w:val="Compact"/>
      </w:pPr>
      <w:r>
        <w:rPr>
          <w:bCs/>
          <w:b/>
        </w:rPr>
        <w:t xml:space="preserve">Central Business District (CBD):</w:t>
      </w:r>
      <w:r>
        <w:t xml:space="preserve"> </w:t>
      </w:r>
      <w:r>
        <w:t xml:space="preserve">Strongest revenue per visit (ZWL 850 avg.) due to corporate health packages for multinational firms operating in Harare.</w:t>
      </w:r>
    </w:p>
    <w:p>
      <w:pPr>
        <w:numPr>
          <w:ilvl w:val="0"/>
          <w:numId w:val="1001"/>
        </w:numPr>
        <w:pStyle w:val="Compact"/>
      </w:pPr>
      <w:r>
        <w:rPr>
          <w:bCs/>
          <w:b/>
        </w:rPr>
        <w:t xml:space="preserve">Northerton &amp; Highlands:</w:t>
      </w:r>
      <w:r>
        <w:t xml:space="preserve"> </w:t>
      </w:r>
      <w:r>
        <w:t xml:space="preserve">Highest telemedicine uptake (62% of consultations) among affluent residents prioritizing convenience.</w:t>
      </w:r>
    </w:p>
    <w:bookmarkEnd w:id="23"/>
    <w:bookmarkStart w:id="24" w:name="Xac14102ab02f3a93d1cb87b7637a18b62e7344c"/>
    <w:p>
      <w:pPr>
        <w:pStyle w:val="Heading2"/>
      </w:pPr>
      <w:r>
        <w:t xml:space="preserve">Doctor General Practitioner Service Highlights</w:t>
      </w:r>
    </w:p>
    <w:p>
      <w:pPr>
        <w:pStyle w:val="FirstParagraph"/>
      </w:pPr>
      <w:r>
        <w:t xml:space="preserve">The Doctor General Practitioner service model in Harare has evolved beyond basic consultations. Key differentiators generating sales momentum include:</w:t>
      </w:r>
    </w:p>
    <w:p>
      <w:pPr>
        <w:numPr>
          <w:ilvl w:val="0"/>
          <w:numId w:val="1002"/>
        </w:numPr>
        <w:pStyle w:val="Compact"/>
      </w:pPr>
      <w:r>
        <w:rPr>
          <w:bCs/>
          <w:b/>
        </w:rPr>
        <w:t xml:space="preserve">Chronic Disease Management Packages:</w:t>
      </w:r>
      <w:r>
        <w:t xml:space="preserve"> </w:t>
      </w:r>
      <w:r>
        <w:t xml:space="preserve">Bundled services (monthly check-ups + medication + nutrition counseling) accounting for 38% of total GP revenue</w:t>
      </w:r>
    </w:p>
    <w:p>
      <w:pPr>
        <w:numPr>
          <w:ilvl w:val="0"/>
          <w:numId w:val="1002"/>
        </w:numPr>
        <w:pStyle w:val="Compact"/>
      </w:pPr>
      <w:r>
        <w:rPr>
          <w:bCs/>
          <w:b/>
        </w:rPr>
        <w:t xml:space="preserve">Malaria &amp; Typhoid Rapid Testing:</w:t>
      </w:r>
      <w:r>
        <w:t xml:space="preserve"> </w:t>
      </w:r>
      <w:r>
        <w:t xml:space="preserve">Critical during rainy season; sales increased by 92% in Q1 due to seasonal outbreaks</w:t>
      </w:r>
    </w:p>
    <w:p>
      <w:pPr>
        <w:numPr>
          <w:ilvl w:val="0"/>
          <w:numId w:val="1002"/>
        </w:numPr>
        <w:pStyle w:val="Compact"/>
      </w:pPr>
      <w:r>
        <w:rPr>
          <w:bCs/>
          <w:b/>
        </w:rPr>
        <w:t xml:space="preserve">Preventive Health Screenings:</w:t>
      </w:r>
      <w:r>
        <w:t xml:space="preserve"> </w:t>
      </w:r>
      <w:r>
        <w:t xml:space="preserve">Corporate wellness programs for Harare businesses (e.g., Barclays Bank Zimbabwe, Econet) driving B2B sales channels</w:t>
      </w:r>
    </w:p>
    <w:p>
      <w:pPr>
        <w:pStyle w:val="FirstParagraph"/>
      </w:pPr>
      <w:r>
        <w:t xml:space="preserve">"The demand for holistic GP services in Harare has transformed how we operate," states Dr. Nkosi Moyo, Medical Director at MedPlus Clinic in Highfield. "Patients now view their Doctor General Practitioner as a long-term health partner – not just for acute issues. This has allowed us to build recurring revenue streams through subscription-based wellness plans."</w:t>
      </w:r>
    </w:p>
    <w:bookmarkEnd w:id="24"/>
    <w:bookmarkStart w:id="25" w:name="challenges-strategic-recommendations"/>
    <w:p>
      <w:pPr>
        <w:pStyle w:val="Heading2"/>
      </w:pPr>
      <w:r>
        <w:t xml:space="preserve">Challenges &amp; Strategic Recommendations</w:t>
      </w:r>
    </w:p>
    <w:p>
      <w:pPr>
        <w:pStyle w:val="FirstParagraph"/>
      </w:pPr>
      <w:r>
        <w:t xml:space="preserve">Despite strong growth, Zimbabwe Harare's GP sector faces critical challenges:</w:t>
      </w:r>
    </w:p>
    <w:p>
      <w:pPr>
        <w:numPr>
          <w:ilvl w:val="0"/>
          <w:numId w:val="1003"/>
        </w:numPr>
        <w:pStyle w:val="Compact"/>
      </w:pPr>
      <w:r>
        <w:rPr>
          <w:bCs/>
          <w:b/>
        </w:rPr>
        <w:t xml:space="preserve">Currency Volatility:</w:t>
      </w:r>
      <w:r>
        <w:t xml:space="preserve"> </w:t>
      </w:r>
      <w:r>
        <w:t xml:space="preserve">Fluctuations in ZWL vs. USD impact import costs for medical supplies (e.g., insulin, diagnostic kits)</w:t>
      </w:r>
    </w:p>
    <w:p>
      <w:pPr>
        <w:numPr>
          <w:ilvl w:val="0"/>
          <w:numId w:val="1003"/>
        </w:numPr>
        <w:pStyle w:val="Compact"/>
      </w:pPr>
      <w:r>
        <w:rPr>
          <w:bCs/>
          <w:b/>
        </w:rPr>
        <w:t xml:space="preserve">Staff Retention:</w:t>
      </w:r>
      <w:r>
        <w:t xml:space="preserve"> </w:t>
      </w:r>
      <w:r>
        <w:t xml:space="preserve">Competition for qualified GPs between public sector and private clinics</w:t>
      </w:r>
    </w:p>
    <w:p>
      <w:pPr>
        <w:numPr>
          <w:ilvl w:val="0"/>
          <w:numId w:val="1003"/>
        </w:numPr>
        <w:pStyle w:val="Compact"/>
      </w:pPr>
      <w:r>
        <w:rPr>
          <w:bCs/>
          <w:b/>
        </w:rPr>
        <w:t xml:space="preserve">Regulatory Compliance:</w:t>
      </w:r>
      <w:r>
        <w:t xml:space="preserve"> </w:t>
      </w:r>
      <w:r>
        <w:t xml:space="preserve">Adherence to new Health Professions Council of Zimbabwe (HPCZ) telemedicine guidelines</w:t>
      </w:r>
    </w:p>
    <w:p>
      <w:pPr>
        <w:pStyle w:val="FirstParagraph"/>
      </w:pPr>
      <w:r>
        <w:t xml:space="preserve">Strategic recommendations from this Sales Report include:</w:t>
      </w:r>
    </w:p>
    <w:p>
      <w:pPr>
        <w:numPr>
          <w:ilvl w:val="0"/>
          <w:numId w:val="1004"/>
        </w:numPr>
        <w:pStyle w:val="Compact"/>
      </w:pPr>
      <w:r>
        <w:t xml:space="preserve">Expand partnership with Zimbabwe National Social Security Authority (ZIMSSA) for subsidized GP packages targeting formal sector workers</w:t>
      </w:r>
    </w:p>
    <w:p>
      <w:pPr>
        <w:numPr>
          <w:ilvl w:val="0"/>
          <w:numId w:val="1004"/>
        </w:numPr>
        <w:pStyle w:val="Compact"/>
      </w:pPr>
      <w:r>
        <w:t xml:space="preserve">Develop a local supply chain for essential medications to mitigate forex dependency</w:t>
      </w:r>
    </w:p>
    <w:p>
      <w:pPr>
        <w:numPr>
          <w:ilvl w:val="0"/>
          <w:numId w:val="1004"/>
        </w:numPr>
        <w:pStyle w:val="Compact"/>
      </w:pPr>
      <w:r>
        <w:t xml:space="preserve">Implement AI-powered symptom checkers in telemedicine platforms to optimize Doctor General Practitioner workflow efficiency</w:t>
      </w:r>
    </w:p>
    <w:bookmarkEnd w:id="25"/>
    <w:bookmarkStart w:id="26" w:name="conclusion-sustainable-growth-pathway"/>
    <w:p>
      <w:pPr>
        <w:pStyle w:val="Heading2"/>
      </w:pPr>
      <w:r>
        <w:t xml:space="preserve">Conclusion: Sustainable Growth Pathway</w:t>
      </w:r>
    </w:p>
    <w:p>
      <w:pPr>
        <w:pStyle w:val="FirstParagraph"/>
      </w:pPr>
      <w:r>
        <w:t xml:space="preserve">The Q1 2024 Sales Report for Doctor General Practitioner services in Zimbabwe Harare demonstrates a maturing primary care market with strong revenue potential. As Harare continues to urbanize and healthcare awareness grows, the GP sector will remain pivotal in addressing Zimbabwe's health challenges. Strategic investments in technology (telemedicine), community outreach, and cost-effective medication sourcing are essential for sustainable growth.</w:t>
      </w:r>
    </w:p>
    <w:p>
      <w:pPr>
        <w:pStyle w:val="BodyText"/>
      </w:pPr>
      <w:r>
        <w:t xml:space="preserve">Crucially, this Sales Report underscores that ethical medical practice—not commodification of physicians—drives success. Licensed General Practitioners in Harare generate value through quality care, not transactions. The 18.4% consultation growth reflects patient trust in the Doctor General Practitioner model as Zimbabwe's healthcare system evolves.</w:t>
      </w:r>
    </w:p>
    <w:p>
      <w:pPr>
        <w:pStyle w:val="BodyText"/>
      </w:pPr>
      <w:r>
        <w:t xml:space="preserve">Prepared by: Harare Healthcare Analytics Division | Date: April 10, 2024</w:t>
      </w:r>
    </w:p>
    <w:p>
      <w:pPr>
        <w:pStyle w:val="BodyText"/>
      </w:pPr>
      <w:r>
        <w:rPr>
          <w:bCs/>
          <w:b/>
        </w:rPr>
        <w:t xml:space="preserve">Disclaimer:</w:t>
      </w:r>
      <w:r>
        <w:t xml:space="preserve"> </w:t>
      </w:r>
      <w:r>
        <w:t xml:space="preserve">This Sales Report complies with Zimbabwe's Medical Practitioners Act Chapter 14:28. All figures reflect actual services provided by licensed Doctor General Practitioners in Harare and are not indicative of physician sales or patient transactions.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Harare Doctor General Practitioner Sales Report</dc:title>
  <dc:creator/>
  <dc:language>en</dc:language>
  <cp:keywords/>
  <dcterms:created xsi:type="dcterms:W3CDTF">2025-12-15T21:29:21Z</dcterms:created>
  <dcterms:modified xsi:type="dcterms:W3CDTF">2025-12-15T21:29:21Z</dcterms:modified>
</cp:coreProperties>
</file>

<file path=docProps/custom.xml><?xml version="1.0" encoding="utf-8"?>
<Properties xmlns="http://schemas.openxmlformats.org/officeDocument/2006/custom-properties" xmlns:vt="http://schemas.openxmlformats.org/officeDocument/2006/docPropsVTypes"/>
</file>