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Afghanistan</w:t>
      </w:r>
      <w:r>
        <w:t xml:space="preserve"> </w:t>
      </w:r>
      <w:r>
        <w:t xml:space="preserve">Kabul</w:t>
      </w:r>
    </w:p>
    <w:bookmarkStart w:id="28" w:name="Xc9870c2c151b2ea2fe6081c1294cb2aaeb792c9"/>
    <w:p>
      <w:pPr>
        <w:pStyle w:val="Heading1"/>
      </w:pPr>
      <w:r>
        <w:t xml:space="preserve">Sales Report: The Economist Market Performance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International Sales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Economist publication in the critical market of Kabul, Afghanistan. Despite operating in one of the world's most challenging media environments, The Economist has demonstrated remarkable resilience and growth potential within Kabul's elite business and policymaking circles. This quarter recorded a 17% year-over-year increase in subscriptions, with print and digital bundles representing 68% of total revenue from Afghanistan. The report analyzes market dynamics, sales channels, customer acquisition patterns, and strategic recommendations for sustainable expansion in the Kabul market.</w:t>
      </w:r>
    </w:p>
    <w:bookmarkEnd w:id="20"/>
    <w:bookmarkStart w:id="21" w:name="X02d0be1fd196762cd459c31cdf87e84c98dfebe"/>
    <w:p>
      <w:pPr>
        <w:pStyle w:val="Heading2"/>
      </w:pPr>
      <w:r>
        <w:t xml:space="preserve">II. Market Context: Afghanistan Kabul Media Landscape</w:t>
      </w:r>
    </w:p>
    <w:p>
      <w:pPr>
        <w:pStyle w:val="FirstParagraph"/>
      </w:pPr>
      <w:r>
        <w:t xml:space="preserve">The media ecosystem in Kabul presents unique characteristics that directly impact The Economist's sales strategy. As Afghanistan's capital city remains a hub for international diplomacy, government institutions, and emerging private enterprises, there is a discernible demand for high-quality global economic analysis. Current market research indicates that only 12% of Kabul-based business executives regularly consume credible international economic content – presenting a significant opportunity for The Economist to fill this critical gap.</w:t>
      </w:r>
    </w:p>
    <w:p>
      <w:pPr>
        <w:pStyle w:val="BodyText"/>
      </w:pPr>
      <w:r>
        <w:t xml:space="preserve">Crucially, The Economist's reputation for unbiased geopolitical reporting has gained particular relevance following recent developments in Afghanistan. Our brand is now positioned as an indispensable resource for understanding complex regional economics amid Afghanistan's evolving landscape. In Kabul specifically, 83% of subscribers cite "need for reliable global economic insights" as their primary motivation – a figure significantly higher than our global average of 65%.</w:t>
      </w:r>
    </w:p>
    <w:bookmarkEnd w:id="21"/>
    <w:bookmarkStart w:id="22" w:name="iii.-sales-performance-metrics-q3-2023"/>
    <w:p>
      <w:pPr>
        <w:pStyle w:val="Heading2"/>
      </w:pPr>
      <w:r>
        <w:t xml:space="preserve">III. Sales Performance Metrics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Subscriptions (Print + Digital)</w:t>
      </w:r>
    </w:p>
    <w:p>
      <w:pPr>
        <w:pStyle w:val="BodyText"/>
      </w:pPr>
      <w:r>
        <w:t xml:space="preserve">417</w:t>
      </w:r>
    </w:p>
    <w:p>
      <w:pPr>
        <w:pStyle w:val="BodyText"/>
      </w:pPr>
      <w:r>
        <w:t xml:space="preserve">356</w:t>
      </w:r>
    </w:p>
    <w:p>
      <w:pPr>
        <w:pStyle w:val="BodyText"/>
      </w:pPr>
      <w:r>
        <w:t xml:space="preserve">+17.1%</w:t>
      </w:r>
    </w:p>
    <w:p>
      <w:pPr>
        <w:pStyle w:val="BodyText"/>
      </w:pPr>
      <w:r>
        <w:t xml:space="preserve">New Acquisitions</w:t>
      </w:r>
    </w:p>
    <w:p>
      <w:pPr>
        <w:pStyle w:val="BodyText"/>
      </w:pPr>
      <w:r>
        <w:t xml:space="preserve">89</w:t>
      </w:r>
    </w:p>
    <w:p>
      <w:pPr>
        <w:pStyle w:val="BodyText"/>
      </w:pPr>
      <w:r>
        <w:t xml:space="preserve">&lt;</w:t>
      </w:r>
    </w:p>
    <w:p>
      <w:pPr>
        <w:pStyle w:val="BodyText"/>
      </w:pPr>
      <w:r>
        <w:t xml:space="preserve">62</w:t>
      </w:r>
    </w:p>
    <w:p>
      <w:pPr>
        <w:pStyle w:val="BodyText"/>
      </w:pPr>
      <w:r>
        <w:t xml:space="preserve">Total Revenue (USD)</w:t>
      </w:r>
    </w:p>
    <w:p>
      <w:pPr>
        <w:pStyle w:val="BodyText"/>
      </w:pPr>
      <w:r>
        <w:t xml:space="preserve">$42,500</w:t>
      </w:r>
    </w:p>
    <w:p>
      <w:pPr>
        <w:pStyle w:val="BodyText"/>
      </w:pPr>
      <w:r>
        <w:t xml:space="preserve">$36,200</w:t>
      </w:r>
    </w:p>
    <w:p>
      <w:pPr>
        <w:pStyle w:val="BodyText"/>
      </w:pPr>
      <w:r>
        <w:t xml:space="preserve">+17.4%</w:t>
      </w:r>
    </w:p>
    <w:p>
      <w:pPr>
        <w:pStyle w:val="BodyText"/>
      </w:pPr>
      <w:r>
        <w:t xml:space="preserve">Subscription Renewal Rate</w:t>
      </w:r>
    </w:p>
    <w:p>
      <w:pPr>
        <w:pStyle w:val="BodyText"/>
      </w:pPr>
      <w:r>
        <w:t xml:space="preserve">89%</w:t>
      </w:r>
    </w:p>
    <w:p>
      <w:pPr>
        <w:pStyle w:val="BodyText"/>
      </w:pPr>
      <w:r>
        <w:t xml:space="preserve">83%</w:t>
      </w:r>
    </w:p>
    <w:p>
      <w:pPr>
        <w:pStyle w:val="BodyText"/>
      </w:pPr>
      <w:r>
        <w:t xml:space="preserve">Avg. Customer Lifetime Value (CLV)</w:t>
      </w:r>
    </w:p>
    <w:p>
      <w:pPr>
        <w:pStyle w:val="BodyText"/>
      </w:pPr>
      <w:r>
        <w:t xml:space="preserve">&lt;</w:t>
      </w:r>
    </w:p>
    <w:p>
      <w:pPr>
        <w:pStyle w:val="BodyText"/>
      </w:pPr>
      <w:r>
        <w:t xml:space="preserve">$2,150</w:t>
      </w:r>
    </w:p>
    <w:p>
      <w:pPr>
        <w:pStyle w:val="BodyText"/>
      </w:pPr>
      <w:r>
        <w:t xml:space="preserve">&lt;</w:t>
      </w:r>
    </w:p>
    <w:p>
      <w:pPr>
        <w:pStyle w:val="BodyText"/>
      </w:pPr>
      <w:r>
        <w:t xml:space="preserve">$1,920</w:t>
      </w:r>
    </w:p>
    <w:p>
      <w:pPr>
        <w:pStyle w:val="BodyText"/>
      </w:pPr>
      <w:r>
        <w:t xml:space="preserve">The 17% revenue growth in Kabul significantly outperforms our global average of 8.3%, confirming The Economist's strong positioning within Afghanistan's high-value market segment. Notably, our digital subscription rate has surged to 52% (from 41% in Q3 2022), reflecting improved internet infrastructure and changing consumption habits among Kabul's professional class.</w:t>
      </w:r>
    </w:p>
    <w:bookmarkEnd w:id="22"/>
    <w:bookmarkStart w:id="23" w:name="iv.-key-sales-channels-customer-profile"/>
    <w:p>
      <w:pPr>
        <w:pStyle w:val="Heading2"/>
      </w:pPr>
      <w:r>
        <w:t xml:space="preserve">IV. Key Sales Channels &amp; Customer Profile</w:t>
      </w:r>
    </w:p>
    <w:p>
      <w:pPr>
        <w:pStyle w:val="FirstParagraph"/>
      </w:pPr>
      <w:r>
        <w:rPr>
          <w:bCs/>
          <w:b/>
        </w:rPr>
        <w:t xml:space="preserve">Primary Acquisition Channels:</w:t>
      </w:r>
    </w:p>
    <w:p>
      <w:pPr>
        <w:numPr>
          <w:ilvl w:val="0"/>
          <w:numId w:val="1001"/>
        </w:numPr>
        <w:pStyle w:val="Compact"/>
      </w:pPr>
      <w:r>
        <w:rPr>
          <w:iCs/>
          <w:i/>
        </w:rPr>
        <w:t xml:space="preserve">Government Institutions (35% of new sales):</w:t>
      </w:r>
      <w:r>
        <w:t xml:space="preserve"> </w:t>
      </w:r>
      <w:r>
        <w:t xml:space="preserve">Strategic partnerships with Ministry of Finance and Central Bank, where The Economist is now included in official briefing packages.</w:t>
      </w:r>
    </w:p>
    <w:p>
      <w:pPr>
        <w:numPr>
          <w:ilvl w:val="0"/>
          <w:numId w:val="1001"/>
        </w:numPr>
        <w:pStyle w:val="Compact"/>
      </w:pPr>
      <w:r>
        <w:rPr>
          <w:iCs/>
          <w:i/>
        </w:rPr>
        <w:t xml:space="preserve">Diplomatic Missions (28%):</w:t>
      </w:r>
      <w:r>
        <w:t xml:space="preserve"> </w:t>
      </w:r>
      <w:r>
        <w:t xml:space="preserve">Consulates and international organizations as corporate subscribers.</w:t>
      </w:r>
    </w:p>
    <w:p>
      <w:pPr>
        <w:numPr>
          <w:ilvl w:val="0"/>
          <w:numId w:val="1001"/>
        </w:numPr>
        <w:pStyle w:val="Compact"/>
      </w:pPr>
      <w:r>
        <w:rPr>
          <w:iCs/>
          <w:i/>
        </w:rPr>
        <w:t xml:space="preserve">Business Networks (25%):</w:t>
      </w:r>
      <w:r>
        <w:t xml:space="preserve"> </w:t>
      </w:r>
      <w:r>
        <w:t xml:space="preserve">Targeted outreach through Kabul Chamber of Commerce and private enterprise associations.</w:t>
      </w:r>
    </w:p>
    <w:p>
      <w:pPr>
        <w:numPr>
          <w:ilvl w:val="0"/>
          <w:numId w:val="1001"/>
        </w:numPr>
        <w:pStyle w:val="Compact"/>
      </w:pPr>
      <w:r>
        <w:rPr>
          <w:iCs/>
          <w:i/>
        </w:rPr>
        <w:t xml:space="preserve">Direct Digital Sales (12%):</w:t>
      </w:r>
      <w:r>
        <w:t xml:space="preserve"> </w:t>
      </w:r>
      <w:r>
        <w:t xml:space="preserve">Growing through optimized mobile app experience for Afghanistan's 3G/4G networks.</w:t>
      </w:r>
    </w:p>
    <w:p>
      <w:pPr>
        <w:pStyle w:val="FirstParagraph"/>
      </w:pPr>
      <w:r>
        <w:rPr>
          <w:bCs/>
          <w:b/>
        </w:rPr>
        <w:t xml:space="preserve">Customer Demographics:</w:t>
      </w:r>
    </w:p>
    <w:p>
      <w:pPr>
        <w:numPr>
          <w:ilvl w:val="0"/>
          <w:numId w:val="1002"/>
        </w:numPr>
        <w:pStyle w:val="Compact"/>
      </w:pPr>
      <w:r>
        <w:rPr>
          <w:iCs/>
          <w:i/>
        </w:rPr>
        <w:t xml:space="preserve">Sector Focus:</w:t>
      </w:r>
      <w:r>
        <w:t xml:space="preserve"> </w:t>
      </w:r>
      <w:r>
        <w:t xml:space="preserve">67% from finance/government, 22% from international NGOs, 11% from private sector</w:t>
      </w:r>
    </w:p>
    <w:p>
      <w:pPr>
        <w:numPr>
          <w:ilvl w:val="0"/>
          <w:numId w:val="1002"/>
        </w:numPr>
        <w:pStyle w:val="Compact"/>
      </w:pPr>
      <w:r>
        <w:rPr>
          <w:iCs/>
          <w:i/>
        </w:rPr>
        <w:t xml:space="preserve">Geographic Concentration:</w:t>
      </w:r>
      <w:r>
        <w:t xml:space="preserve"> </w:t>
      </w:r>
      <w:r>
        <w:t xml:space="preserve">85% within Kabul city limits (primarily Wazir Akbar Khan, Dasht-e-Barchi and Shahr-e-Naw)</w:t>
      </w:r>
    </w:p>
    <w:p>
      <w:pPr>
        <w:numPr>
          <w:ilvl w:val="0"/>
          <w:numId w:val="1002"/>
        </w:numPr>
        <w:pStyle w:val="Compact"/>
      </w:pPr>
      <w:r>
        <w:rPr>
          <w:iCs/>
          <w:i/>
        </w:rPr>
        <w:t xml:space="preserve">Key Decision Makers:</w:t>
      </w:r>
      <w:r>
        <w:t xml:space="preserve"> </w:t>
      </w:r>
      <w:r>
        <w:t xml:space="preserve">72% of subscribers hold senior management or policy positions</w:t>
      </w:r>
    </w:p>
    <w:bookmarkEnd w:id="23"/>
    <w:bookmarkStart w:id="24" w:name="v.-challenges-adaptive-strategies"/>
    <w:p>
      <w:pPr>
        <w:pStyle w:val="Heading2"/>
      </w:pPr>
      <w:r>
        <w:t xml:space="preserve">V. Challenges &amp; Adaptive Strategies</w:t>
      </w:r>
    </w:p>
    <w:p>
      <w:pPr>
        <w:pStyle w:val="FirstParagraph"/>
      </w:pPr>
      <w:r>
        <w:t xml:space="preserve">Operating in Kabul presents distinct operational challenges requiring tailored solutions:</w:t>
      </w:r>
    </w:p>
    <w:p>
      <w:pPr>
        <w:numPr>
          <w:ilvl w:val="0"/>
          <w:numId w:val="1003"/>
        </w:numPr>
        <w:pStyle w:val="Compact"/>
      </w:pPr>
      <w:r>
        <w:rPr>
          <w:bCs/>
          <w:b/>
        </w:rPr>
        <w:t xml:space="preserve">Logistics &amp; Distribution:</w:t>
      </w:r>
      <w:r>
        <w:t xml:space="preserve"> </w:t>
      </w:r>
      <w:r>
        <w:t xml:space="preserve">Security constraints limited print delivery to 4-5 times weekly. Solution: Implemented digital-first strategy with encrypted offline access via our app, reducing physical distribution needs by 62% while improving accessibility.</w:t>
      </w:r>
    </w:p>
    <w:p>
      <w:pPr>
        <w:numPr>
          <w:ilvl w:val="0"/>
          <w:numId w:val="1003"/>
        </w:numPr>
        <w:pStyle w:val="Compact"/>
      </w:pPr>
      <w:r>
        <w:rPr>
          <w:bCs/>
          <w:b/>
        </w:rPr>
        <w:t xml:space="preserve">Payment Infrastructure:</w:t>
      </w:r>
      <w:r>
        <w:t xml:space="preserve"> </w:t>
      </w:r>
      <w:r>
        <w:t xml:space="preserve">Limited credit card penetration. Solution: Partnered with Afghanistan's leading mobile money provider (Roshan) for subscription payments through SMS banking, increasing conversion rates by 33%.</w:t>
      </w:r>
    </w:p>
    <w:p>
      <w:pPr>
        <w:numPr>
          <w:ilvl w:val="0"/>
          <w:numId w:val="1003"/>
        </w:numPr>
        <w:pStyle w:val="Compact"/>
      </w:pPr>
      <w:r>
        <w:rPr>
          <w:bCs/>
          <w:b/>
        </w:rPr>
        <w:t xml:space="preserve">Economic Volatility:</w:t>
      </w:r>
      <w:r>
        <w:t xml:space="preserve"> </w:t>
      </w:r>
      <w:r>
        <w:t xml:space="preserve">Currency fluctuations impact subscription pricing. Solution: Introduced quarterly payment plans in local currency (AFN), improving retention among government clients facing budget constraints.</w:t>
      </w:r>
    </w:p>
    <w:bookmarkEnd w:id="24"/>
    <w:bookmarkStart w:id="25" w:name="X1a47c2ca66491ecd2d1ec6c69a857c0950f0ba7"/>
    <w:p>
      <w:pPr>
        <w:pStyle w:val="Heading2"/>
      </w:pPr>
      <w:r>
        <w:t xml:space="preserve">VI. Strategic Opportunities for Afghanistan Kabul Market</w:t>
      </w:r>
    </w:p>
    <w:p>
      <w:pPr>
        <w:pStyle w:val="FirstParagraph"/>
      </w:pPr>
      <w:r>
        <w:t xml:space="preserve">The Economist's position in Kabul is uniquely positioned to capitalize on emerging opportunities:</w:t>
      </w:r>
    </w:p>
    <w:p>
      <w:pPr>
        <w:numPr>
          <w:ilvl w:val="0"/>
          <w:numId w:val="1004"/>
        </w:numPr>
        <w:pStyle w:val="Compact"/>
      </w:pPr>
      <w:r>
        <w:rPr>
          <w:bCs/>
          <w:b/>
        </w:rPr>
        <w:t xml:space="preserve">Regional Economic Integration:</w:t>
      </w:r>
      <w:r>
        <w:t xml:space="preserve"> </w:t>
      </w:r>
      <w:r>
        <w:t xml:space="preserve">With increased focus on Afghanistan's role in Central Asia, demand for The Economist's coverage of the Belt and Road Initiative and regional trade corridors has surged by 41%.</w:t>
      </w:r>
    </w:p>
    <w:p>
      <w:pPr>
        <w:numPr>
          <w:ilvl w:val="0"/>
          <w:numId w:val="1004"/>
        </w:numPr>
        <w:pStyle w:val="Compact"/>
      </w:pPr>
      <w:r>
        <w:rPr>
          <w:bCs/>
          <w:b/>
        </w:rPr>
        <w:t xml:space="preserve">Women-Led Business Expansion:</w:t>
      </w:r>
      <w:r>
        <w:t xml:space="preserve"> </w:t>
      </w:r>
      <w:r>
        <w:t xml:space="preserve">New government initiatives supporting female entrepreneurs have created a secondary market opportunity. Targeted marketing to women business owners (28% of new subscriptions) shows promising ROI.</w:t>
      </w:r>
    </w:p>
    <w:p>
      <w:pPr>
        <w:numPr>
          <w:ilvl w:val="0"/>
          <w:numId w:val="1004"/>
        </w:numPr>
        <w:pStyle w:val="Compact"/>
      </w:pPr>
      <w:r>
        <w:rPr>
          <w:bCs/>
          <w:b/>
        </w:rPr>
        <w:t xml:space="preserve">Digital Content Partnerships:</w:t>
      </w:r>
      <w:r>
        <w:t xml:space="preserve"> </w:t>
      </w:r>
      <w:r>
        <w:t xml:space="preserve">Collaborating with Kabul-based digital platforms for exclusive content distribution can accelerate growth while reducing costs.</w:t>
      </w:r>
    </w:p>
    <w:bookmarkEnd w:id="25"/>
    <w:bookmarkStart w:id="26" w:name="vii.-recommendations"/>
    <w:p>
      <w:pPr>
        <w:pStyle w:val="Heading2"/>
      </w:pPr>
      <w:r>
        <w:t xml:space="preserve">VII. Recommendations</w:t>
      </w:r>
    </w:p>
    <w:p>
      <w:pPr>
        <w:pStyle w:val="FirstParagraph"/>
      </w:pPr>
      <w:r>
        <w:t xml:space="preserve">Based on Q3 performance and market analysis, we recommend the following strategic initiatives for Afghanistan Kabul operations:</w:t>
      </w:r>
    </w:p>
    <w:p>
      <w:pPr>
        <w:numPr>
          <w:ilvl w:val="0"/>
          <w:numId w:val="1005"/>
        </w:numPr>
        <w:pStyle w:val="Compact"/>
      </w:pPr>
      <w:r>
        <w:rPr>
          <w:bCs/>
          <w:b/>
        </w:rPr>
        <w:t xml:space="preserve">Launch "Kabul Economic Brief" Series:</w:t>
      </w:r>
      <w:r>
        <w:t xml:space="preserve"> </w:t>
      </w:r>
      <w:r>
        <w:t xml:space="preserve">Create localized digital supplements addressing Afghanistan-specific economic challenges (e.g., drought impacts, remittance flows) while maintaining The Economist's global perspective.</w:t>
      </w:r>
    </w:p>
    <w:p>
      <w:pPr>
        <w:numPr>
          <w:ilvl w:val="0"/>
          <w:numId w:val="1005"/>
        </w:numPr>
        <w:pStyle w:val="Compact"/>
      </w:pPr>
      <w:r>
        <w:rPr>
          <w:bCs/>
          <w:b/>
        </w:rPr>
        <w:t xml:space="preserve">Expand Government Partnership Program:</w:t>
      </w:r>
      <w:r>
        <w:t xml:space="preserve"> </w:t>
      </w:r>
      <w:r>
        <w:t xml:space="preserve">Develop customized institutional packages for Kabul's Ministry of Economy and Provincial Councils to secure multi-year contracts.</w:t>
      </w:r>
    </w:p>
    <w:p>
      <w:pPr>
        <w:numPr>
          <w:ilvl w:val="0"/>
          <w:numId w:val="1005"/>
        </w:numPr>
        <w:pStyle w:val="Compact"/>
      </w:pPr>
      <w:r>
        <w:rPr>
          <w:bCs/>
          <w:b/>
        </w:rPr>
        <w:t xml:space="preserve">Invest in Localized Content Promotion:</w:t>
      </w:r>
      <w:r>
        <w:t xml:space="preserve"> </w:t>
      </w:r>
      <w:r>
        <w:t xml:space="preserve">Partner with Kabul University's Economics Department for student subscription discounts and academic endorsement, building future customer loyalty.</w:t>
      </w:r>
    </w:p>
    <w:p>
      <w:pPr>
        <w:numPr>
          <w:ilvl w:val="0"/>
          <w:numId w:val="1005"/>
        </w:numPr>
        <w:pStyle w:val="Compact"/>
      </w:pPr>
      <w:r>
        <w:rPr>
          <w:bCs/>
          <w:b/>
        </w:rPr>
        <w:t xml:space="preserve">Implement AI-Powered Personalization:</w:t>
      </w:r>
      <w:r>
        <w:t xml:space="preserve"> </w:t>
      </w:r>
      <w:r>
        <w:t xml:space="preserve">Leverage reader behavior data to curate Afghanistan-relevant content streams, increasing engagement by an estimated 25%.</w:t>
      </w:r>
    </w:p>
    <w:bookmarkEnd w:id="26"/>
    <w:bookmarkStart w:id="27" w:name="viii.-conclusion"/>
    <w:p>
      <w:pPr>
        <w:pStyle w:val="Heading2"/>
      </w:pPr>
      <w:r>
        <w:t xml:space="preserve">VIII. Conclusion</w:t>
      </w:r>
    </w:p>
    <w:p>
      <w:pPr>
        <w:pStyle w:val="FirstParagraph"/>
      </w:pPr>
      <w:r>
        <w:t xml:space="preserve">The Economist's sales performance in Afghanistan Kabul demonstrates remarkable growth potential amid complex operating conditions. This Sales Report confirms that The Economist is not merely surviving but thriving as a critical information resource for Kabul's decision-makers. Our 17% quarterly growth rate in the world's most challenging market validates our strategy of combining global editorial excellence with hyper-localized service delivery.</w:t>
      </w:r>
    </w:p>
    <w:p>
      <w:pPr>
        <w:pStyle w:val="BodyText"/>
      </w:pPr>
      <w:r>
        <w:t xml:space="preserve">As Afghanistan continues its economic transition, The Economist must remain at the forefront of providing unbiased, actionable economic intelligence. The success in Kabul proves that quality journalism has universal value – even in environments where information access is contested. We project sustained double-digit growth for 2024 if we implement the recommended strategies, positioning The Economist as Afghanistan's most trusted source for economic insight.</w:t>
      </w:r>
    </w:p>
    <w:p>
      <w:pPr>
        <w:pStyle w:val="BodyText"/>
      </w:pPr>
      <w:r>
        <w:rPr>
          <w:iCs/>
          <w:i/>
        </w:rPr>
        <w:t xml:space="preserve">Prepared by: International Market Expansion Team</w:t>
      </w:r>
      <w:r>
        <w:br/>
      </w:r>
      <w:r>
        <w:rPr>
          <w:iCs/>
          <w:i/>
        </w:rPr>
        <w:t xml:space="preserve">The Economist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Afghanistan Kabul</dc:title>
  <dc:creator/>
  <dc:language>en</dc:language>
  <cp:keywords/>
  <dcterms:created xsi:type="dcterms:W3CDTF">2026-07-23T20:11:42Z</dcterms:created>
  <dcterms:modified xsi:type="dcterms:W3CDTF">2026-07-23T20:11:42Z</dcterms:modified>
</cp:coreProperties>
</file>

<file path=docProps/custom.xml><?xml version="1.0" encoding="utf-8"?>
<Properties xmlns="http://schemas.openxmlformats.org/officeDocument/2006/custom-properties" xmlns:vt="http://schemas.openxmlformats.org/officeDocument/2006/docPropsVTypes"/>
</file>