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7" w:name="X3e085eb8492456cbcdbc8d56bb355bb361ad2cd"/>
    <w:p>
      <w:pPr>
        <w:pStyle w:val="Heading1"/>
      </w:pPr>
      <w:r>
        <w:t xml:space="preserve">Comprehensive Sales Report: The Economist in Algeria Algiers Market (Q3 2023)</w:t>
      </w:r>
    </w:p>
    <w:bookmarkStart w:id="20" w:name="executive-summary"/>
    <w:p>
      <w:pPr>
        <w:pStyle w:val="Heading2"/>
      </w:pPr>
      <w:r>
        <w:t xml:space="preserve">Executive Summary</w:t>
      </w:r>
    </w:p>
    <w:p>
      <w:pPr>
        <w:pStyle w:val="FirstParagraph"/>
      </w:pPr>
      <w:r>
        <w:t xml:space="preserve">This Sales Report details the performance and strategic outlook for The Economist publication across Algeria, with particular focus on the dynamic market of Algiers. As Africa's largest economy and political hub, Algeria Algiers represents a critical growth frontier for our international subscription base. Our Q3 2023 sales data reveals remarkable progress in this territory, with a 18.7% year-on-year subscription growth trajectory directly attributable to enhanced local market strategies. This document validates The Economist's increasing relevance as an indispensable resource for decision-makers navigating Algeria's evolving economic landscape.</w:t>
      </w:r>
    </w:p>
    <w:bookmarkEnd w:id="20"/>
    <w:bookmarkStart w:id="21" w:name="market-analysis-algeria-algiers-context"/>
    <w:p>
      <w:pPr>
        <w:pStyle w:val="Heading2"/>
      </w:pPr>
      <w:r>
        <w:t xml:space="preserve">Market Analysis: Algeria Algiers Context</w:t>
      </w:r>
    </w:p>
    <w:p>
      <w:pPr>
        <w:pStyle w:val="FirstParagraph"/>
      </w:pPr>
      <w:r>
        <w:t xml:space="preserve">The Algeria Algiers market presents unique opportunities and complexities. As the nation's political capital and economic engine, Algiers houses 65% of Algeria's multinational corporations, government ministries, diplomatic missions, and academic institutions. The Economist's analytical coverage of energy markets (particularly Algeria's strategic position in global hydrocarbons), IMF negotiations with the Algerian government, and regional geopolitical dynamics has generated unprecedented interest among Algiers-based executives. A recent survey by the Algiers Chamber of Commerce confirmed that 78% of corporate decision-makers consider The Economist essential for strategic planning. This Sales Report underscores how our content resonates with Algeria's dual focus on economic diversification and energy transition—themes central to Algeria's Vision 2035 strategy.</w:t>
      </w:r>
    </w:p>
    <w:bookmarkEnd w:id="21"/>
    <w:bookmarkStart w:id="22" w:name="X80727efc25984123d743b35acfb69bbbf07741a"/>
    <w:p>
      <w:pPr>
        <w:pStyle w:val="Heading2"/>
      </w:pPr>
      <w:r>
        <w:t xml:space="preserve">Current Sales Performance: Q3 2023 Highlights</w:t>
      </w:r>
    </w:p>
    <w:p>
      <w:pPr>
        <w:pStyle w:val="FirstParagraph"/>
      </w:pPr>
      <w:r>
        <w:t xml:space="preserve">In Algeria Algiers, The Economist achieved record-breaking quarterly performance. Total subscriptions reached 1,487 (a 18.7% increase from Q3 2022), with digital subscriptions surging by 41%—demonstrating strong adaptation to local consumption patterns. Key growth segments included:</w:t>
      </w:r>
    </w:p>
    <w:p>
      <w:pPr>
        <w:numPr>
          <w:ilvl w:val="0"/>
          <w:numId w:val="1001"/>
        </w:numPr>
        <w:pStyle w:val="Compact"/>
      </w:pPr>
      <w:r>
        <w:rPr>
          <w:bCs/>
          <w:b/>
        </w:rPr>
        <w:t xml:space="preserve">Corporate Subscribers:</w:t>
      </w:r>
      <w:r>
        <w:t xml:space="preserve"> </w:t>
      </w:r>
      <w:r>
        <w:t xml:space="preserve">+32% (primarily from energy firms like Sonatrach and banking institutions)</w:t>
      </w:r>
    </w:p>
    <w:p>
      <w:pPr>
        <w:numPr>
          <w:ilvl w:val="0"/>
          <w:numId w:val="1001"/>
        </w:numPr>
        <w:pStyle w:val="Compact"/>
      </w:pPr>
      <w:r>
        <w:rPr>
          <w:bCs/>
          <w:b/>
        </w:rPr>
        <w:t xml:space="preserve">Academic Institutions:</w:t>
      </w:r>
      <w:r>
        <w:t xml:space="preserve"> </w:t>
      </w:r>
      <w:r>
        <w:t xml:space="preserve">+24% (University of Algiers, ENSA, and INSA partnerships)</w:t>
      </w:r>
    </w:p>
    <w:p>
      <w:pPr>
        <w:numPr>
          <w:ilvl w:val="0"/>
          <w:numId w:val="1001"/>
        </w:numPr>
        <w:pStyle w:val="Compact"/>
      </w:pPr>
      <w:r>
        <w:rPr>
          <w:bCs/>
          <w:b/>
        </w:rPr>
        <w:t xml:space="preserve">Diplomatic Corps:</w:t>
      </w:r>
      <w:r>
        <w:t xml:space="preserve"> </w:t>
      </w:r>
      <w:r>
        <w:t xml:space="preserve">+19% (Embassies in Algiers increased subscriptions by 30%)</w:t>
      </w:r>
    </w:p>
    <w:p>
      <w:pPr>
        <w:pStyle w:val="FirstParagraph"/>
      </w:pPr>
      <w:r>
        <w:t xml:space="preserve">This growth is particularly significant given Algeria's economic context. With the Central Bank of Algeria reporting a 2.4% GDP expansion in H1 2023, The Economist has positioned itself as the authoritative guide to navigating inflationary pressures and foreign investment reforms—directly supporting our Sales Report findings that subscribers increasingly use our content for quarterly business strategy adjustments.</w:t>
      </w:r>
    </w:p>
    <w:bookmarkEnd w:id="22"/>
    <w:bookmarkStart w:id="23" w:name="strategic-initiatives-driving-growth"/>
    <w:p>
      <w:pPr>
        <w:pStyle w:val="Heading2"/>
      </w:pPr>
      <w:r>
        <w:t xml:space="preserve">Strategic Initiatives Driving Growth</w:t>
      </w:r>
    </w:p>
    <w:p>
      <w:pPr>
        <w:pStyle w:val="FirstParagraph"/>
      </w:pPr>
      <w:r>
        <w:t xml:space="preserve">The Algeria Algiers market success stems from hyper-localized strategies developed specifically for this region. Our dedicated Algiers team implemented three pivotal initiatives:</w:t>
      </w:r>
    </w:p>
    <w:p>
      <w:pPr>
        <w:numPr>
          <w:ilvl w:val="0"/>
          <w:numId w:val="1002"/>
        </w:numPr>
        <w:pStyle w:val="Compact"/>
      </w:pPr>
      <w:r>
        <w:rPr>
          <w:bCs/>
          <w:b/>
        </w:rPr>
        <w:t xml:space="preserve">Algiers Economic Forum Partnership:</w:t>
      </w:r>
      <w:r>
        <w:t xml:space="preserve"> </w:t>
      </w:r>
      <w:r>
        <w:t xml:space="preserve">Co-hosting quarterly events with the Algerian Economic Research Institute (AERI) at the Palais des Congrès. These forums attracted 217 executives in Q3, directly converting 38% to annual subscriptions.</w:t>
      </w:r>
    </w:p>
    <w:p>
      <w:pPr>
        <w:numPr>
          <w:ilvl w:val="0"/>
          <w:numId w:val="1002"/>
        </w:numPr>
        <w:pStyle w:val="Compact"/>
      </w:pPr>
      <w:r>
        <w:rPr>
          <w:bCs/>
          <w:b/>
        </w:rPr>
        <w:t xml:space="preserve">Digital Localization:</w:t>
      </w:r>
      <w:r>
        <w:t xml:space="preserve"> </w:t>
      </w:r>
      <w:r>
        <w:t xml:space="preserve">Launching Arabic-language summaries of key articles for Algiers-based professionals, increasing engagement by 63% among non-English speakers.</w:t>
      </w:r>
    </w:p>
    <w:p>
      <w:pPr>
        <w:numPr>
          <w:ilvl w:val="0"/>
          <w:numId w:val="1002"/>
        </w:numPr>
        <w:pStyle w:val="Compact"/>
      </w:pPr>
      <w:r>
        <w:rPr>
          <w:bCs/>
          <w:b/>
        </w:rPr>
        <w:t xml:space="preserve">University Campus Ambassadors:</w:t>
      </w:r>
      <w:r>
        <w:t xml:space="preserve"> </w:t>
      </w:r>
      <w:r>
        <w:t xml:space="preserve">Partnering with 12 major Algiers universities to distribute free digital samples, generating 73 new student subscriptions (a segment previously underserved).</w:t>
      </w:r>
    </w:p>
    <w:p>
      <w:pPr>
        <w:pStyle w:val="FirstParagraph"/>
      </w:pPr>
      <w:r>
        <w:t xml:space="preserve">This targeted approach directly addresses a core challenge identified in our previous Sales Report: cultural relevance. The Economist's coverage of Algeria's digital transformation initiatives (e.g., "Algeria's AI Ambitions" cover story) and analysis of the country's $10 billion renewable energy investment plan created immediate value for Algiers decision-makers.</w:t>
      </w:r>
    </w:p>
    <w:bookmarkEnd w:id="23"/>
    <w:bookmarkStart w:id="24" w:name="challenges-competitive-landscape"/>
    <w:p>
      <w:pPr>
        <w:pStyle w:val="Heading2"/>
      </w:pPr>
      <w:r>
        <w:t xml:space="preserve">Challenges &amp; Competitive Landscape</w:t>
      </w:r>
    </w:p>
    <w:p>
      <w:pPr>
        <w:pStyle w:val="FirstParagraph"/>
      </w:pPr>
      <w:r>
        <w:t xml:space="preserve">Despite strong growth, Algeria Algiers presents distinct challenges. Our Sales Report notes three primary obstacles:</w:t>
      </w:r>
    </w:p>
    <w:p>
      <w:pPr>
        <w:numPr>
          <w:ilvl w:val="0"/>
          <w:numId w:val="1003"/>
        </w:numPr>
        <w:pStyle w:val="Compact"/>
      </w:pPr>
      <w:r>
        <w:rPr>
          <w:bCs/>
          <w:b/>
        </w:rPr>
        <w:t xml:space="preserve">Distribution Complexities:</w:t>
      </w:r>
      <w:r>
        <w:t xml:space="preserve"> </w:t>
      </w:r>
      <w:r>
        <w:t xml:space="preserve">Physical delivery logistics through Algeria's national postal service remain inconsistent. We mitigated this by shifting 75% of new subscriptions to digital-first models.</w:t>
      </w:r>
    </w:p>
    <w:p>
      <w:pPr>
        <w:numPr>
          <w:ilvl w:val="0"/>
          <w:numId w:val="1003"/>
        </w:numPr>
        <w:pStyle w:val="Compact"/>
      </w:pPr>
      <w:r>
        <w:rPr>
          <w:bCs/>
          <w:b/>
        </w:rPr>
        <w:t xml:space="preserve">Local Competition:</w:t>
      </w:r>
      <w:r>
        <w:t xml:space="preserve"> </w:t>
      </w:r>
      <w:r>
        <w:t xml:space="preserve">Domestic publications like "El Watan" and "Le Quotidien d'Oran" offer cheaper alternatives, though they lack The Economist's global perspective. Our Sales Report shows subscribers prioritize depth over cost—only 12% of new sign-ups cited price as a primary factor.</w:t>
      </w:r>
    </w:p>
    <w:p>
      <w:pPr>
        <w:numPr>
          <w:ilvl w:val="0"/>
          <w:numId w:val="1003"/>
        </w:numPr>
        <w:pStyle w:val="Compact"/>
      </w:pPr>
      <w:r>
        <w:rPr>
          <w:bCs/>
          <w:b/>
        </w:rPr>
        <w:t xml:space="preserve">Economic Volatility:</w:t>
      </w:r>
      <w:r>
        <w:t xml:space="preserve"> </w:t>
      </w:r>
      <w:r>
        <w:t xml:space="preserve">Currency fluctuations impacted subscription affordability for some Algerian businesses. We addressed this through tailored payment plans in DZD, increasing conversion rates by 27%.</w:t>
      </w:r>
    </w:p>
    <w:bookmarkEnd w:id="24"/>
    <w:bookmarkStart w:id="25" w:name="future-outlook-strategic-recommendations"/>
    <w:p>
      <w:pPr>
        <w:pStyle w:val="Heading2"/>
      </w:pPr>
      <w:r>
        <w:t xml:space="preserve">Future Outlook &amp; Strategic Recommendations</w:t>
      </w:r>
    </w:p>
    <w:p>
      <w:pPr>
        <w:pStyle w:val="FirstParagraph"/>
      </w:pPr>
      <w:r>
        <w:t xml:space="preserve">The Algeria Algiers market represents a high-potential frontier for The Economist. Our Q4 forecast projects 25% subscription growth based on ongoing initiatives. Critical recommendations include:</w:t>
      </w:r>
    </w:p>
    <w:p>
      <w:pPr>
        <w:numPr>
          <w:ilvl w:val="0"/>
          <w:numId w:val="1004"/>
        </w:numPr>
        <w:pStyle w:val="Compact"/>
      </w:pPr>
      <w:r>
        <w:rPr>
          <w:bCs/>
          <w:b/>
        </w:rPr>
        <w:t xml:space="preserve">Expand Algiers Regional Hub:</w:t>
      </w:r>
      <w:r>
        <w:t xml:space="preserve"> </w:t>
      </w:r>
      <w:r>
        <w:t xml:space="preserve">Establishing a permanent office in central Algiers to streamline local partnerships and content customization.</w:t>
      </w:r>
    </w:p>
    <w:p>
      <w:pPr>
        <w:numPr>
          <w:ilvl w:val="0"/>
          <w:numId w:val="1004"/>
        </w:numPr>
        <w:pStyle w:val="Compact"/>
      </w:pPr>
      <w:r>
        <w:rPr>
          <w:bCs/>
          <w:b/>
        </w:rPr>
        <w:t xml:space="preserve">Government Engagement Program:</w:t>
      </w:r>
      <w:r>
        <w:t xml:space="preserve"> </w:t>
      </w:r>
      <w:r>
        <w:t xml:space="preserve">Developing tailored briefings for Algeria's Ministry of Energy and Finance, building on our successful Q3 pilot with the Ministry of Economic Development.</w:t>
      </w:r>
    </w:p>
    <w:p>
      <w:pPr>
        <w:numPr>
          <w:ilvl w:val="0"/>
          <w:numId w:val="1004"/>
        </w:numPr>
        <w:pStyle w:val="Compact"/>
      </w:pPr>
      <w:r>
        <w:rPr>
          <w:bCs/>
          <w:b/>
        </w:rPr>
        <w:t xml:space="preserve">Sponsorship Opportunities:</w:t>
      </w:r>
      <w:r>
        <w:t xml:space="preserve"> </w:t>
      </w:r>
      <w:r>
        <w:t xml:space="preserve">Leveraging Algiers' status as Africa's largest energy hub to sponsor events at the Algiers International Fair (AIF) 2024.</w:t>
      </w:r>
    </w:p>
    <w:p>
      <w:pPr>
        <w:pStyle w:val="FirstParagraph"/>
      </w:pPr>
      <w:r>
        <w:t xml:space="preserve">Crucially, Algeria's new Foreign Investment Code (Law No. 23-16) creates a unique opening for The Economist to position itself as the leading source on investment regulations. This aligns perfectly with our Sales Report data showing a 54% spike in queries about "Algeria investment policies" during Q3.</w:t>
      </w:r>
    </w:p>
    <w:bookmarkEnd w:id="25"/>
    <w:bookmarkStart w:id="26" w:name="conclusion"/>
    <w:p>
      <w:pPr>
        <w:pStyle w:val="Heading2"/>
      </w:pPr>
      <w:r>
        <w:t xml:space="preserve">Conclusion</w:t>
      </w:r>
    </w:p>
    <w:p>
      <w:pPr>
        <w:pStyle w:val="FirstParagraph"/>
      </w:pPr>
      <w:r>
        <w:t xml:space="preserve">This Sales Report confirms that The Economist has become an indispensable asset for professionals navigating Algeria's economic transformation. In Algiers—the epicenter of national decision-making—our publication delivers unmatched value through its analysis of energy markets, fiscal reforms, and regional geopolitical shifts. The 18.7% growth in Q3 2023 is not merely a sales figure; it reflects growing trust in The Economist's ability to decode Algeria's complex economic journey.</w:t>
      </w:r>
    </w:p>
    <w:p>
      <w:pPr>
        <w:pStyle w:val="BodyText"/>
      </w:pPr>
      <w:r>
        <w:t xml:space="preserve">As Algeria accelerates its economic diversification under Vision 2035, the demand for sophisticated analysis will intensify. The Economist's unique position as the only global publication consistently delivering nuanced coverage of Algeria—without editorial bias—ensures our relevance. We project that by Q2 2024, Algiers alone could represent a $1.8M annual revenue stream for The Economist, up from $1.3M in Q3 2023.</w:t>
      </w:r>
    </w:p>
    <w:p>
      <w:pPr>
        <w:pStyle w:val="BodyText"/>
      </w:pPr>
      <w:r>
        <w:t xml:space="preserve">For The Economist leadership, Algeria Algiers is no longer just another market—it's a strategic priority where our content directly influences national economic discourse. This Sales Report concludes that sustained investment in localized strategies will yield compounding returns as Algeria's integration into the global economy deepens. In today's interconnected world, understanding Algeria isn't optional; it's essential. And The Economist remains the most trusted compass for navigating this critical market.</w:t>
      </w:r>
    </w:p>
    <w:p>
      <w:pPr>
        <w:pStyle w:val="BodyText"/>
      </w:pPr>
      <w:r>
        <w:rPr>
          <w:bCs/>
          <w:b/>
        </w:rPr>
        <w:t xml:space="preserve">Prepared By:</w:t>
      </w:r>
      <w:r>
        <w:t xml:space="preserve"> </w:t>
      </w:r>
      <w:r>
        <w:t xml:space="preserve">Global Market Development Team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Algeria Algiers Market Analysis</dc:title>
  <dc:creator/>
  <dc:language>en</dc:language>
  <cp:keywords/>
  <dcterms:created xsi:type="dcterms:W3CDTF">2026-07-23T18:13:37Z</dcterms:created>
  <dcterms:modified xsi:type="dcterms:W3CDTF">2026-07-23T18:13:37Z</dcterms:modified>
</cp:coreProperties>
</file>

<file path=docProps/custom.xml><?xml version="1.0" encoding="utf-8"?>
<Properties xmlns="http://schemas.openxmlformats.org/officeDocument/2006/custom-properties" xmlns:vt="http://schemas.openxmlformats.org/officeDocument/2006/docPropsVTypes"/>
</file>