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6" w:name="Xe03f2249321da95ec98becd556ef546edd526bc"/>
    <w:p>
      <w:pPr>
        <w:pStyle w:val="Heading1"/>
      </w:pPr>
      <w:r>
        <w:t xml:space="preserve">Comprehensive Sales Report: The Economist in Argentina Buenos Aires Market (Q3 2023)</w:t>
      </w:r>
    </w:p>
    <w:bookmarkStart w:id="20" w:name="executive-summary"/>
    <w:p>
      <w:pPr>
        <w:pStyle w:val="Heading2"/>
      </w:pPr>
      <w:r>
        <w:t xml:space="preserve">Executive Summary</w:t>
      </w:r>
    </w:p>
    <w:p>
      <w:pPr>
        <w:pStyle w:val="FirstParagraph"/>
      </w:pPr>
      <w:r>
        <w:t xml:space="preserve">This Sales Report presents a detailed analysis of The Economist's performance in the Buenos Aires market, Argentina. As the premier global publication for economic and political intelligence, our strategic focus on Argentina Buenos Aires remains critical to expanding our Latin American footprint. This report confirms that despite macroeconomic volatility in Argentina, The Economist has achieved a 12% year-over-year subscription growth in Buenos Aires—exceeding regional targets. Our sales team's localized engagement strategies have proven effective in navigating Argentina's complex economic landscape while reinforcing The Economist as the indispensable resource for decision-makers across Buenos Aires.</w:t>
      </w:r>
    </w:p>
    <w:bookmarkEnd w:id="20"/>
    <w:bookmarkStart w:id="21" w:name="X0b469cac465dbc5161184f4108e33a817ece0e8"/>
    <w:p>
      <w:pPr>
        <w:pStyle w:val="Heading2"/>
      </w:pPr>
      <w:r>
        <w:t xml:space="preserve">Current Sales Performance: Buenos Aires Market Highlights</w:t>
      </w:r>
    </w:p>
    <w:p>
      <w:pPr>
        <w:pStyle w:val="FirstParagraph"/>
      </w:pPr>
      <w:r>
        <w:t xml:space="preserve">The Economist's sales momentum in Argentina Buenos Aires reached 4,873 new subscriptions during Q3 2023—a significant increase from 4,350 in the same period last year. This growth outpaces Argentina's overall subscription market (7% YoY) and positions Buenos Aires as our second-highest performing city in Latin America after Santiago. Key drivers include:</w:t>
      </w:r>
    </w:p>
    <w:p>
      <w:pPr>
        <w:numPr>
          <w:ilvl w:val="0"/>
          <w:numId w:val="1001"/>
        </w:numPr>
        <w:pStyle w:val="Compact"/>
      </w:pPr>
      <w:r>
        <w:rPr>
          <w:bCs/>
          <w:b/>
        </w:rPr>
        <w:t xml:space="preserve">Corporate Partnerships:</w:t>
      </w:r>
      <w:r>
        <w:t xml:space="preserve"> </w:t>
      </w:r>
      <w:r>
        <w:t xml:space="preserve">38 new institutional contracts with Buenos Aires-based multinationals (including Mercado Libre, Banco Galicia, and Techint Group), contributing 29% of total Q3 sales.</w:t>
      </w:r>
    </w:p>
    <w:p>
      <w:pPr>
        <w:numPr>
          <w:ilvl w:val="0"/>
          <w:numId w:val="1001"/>
        </w:numPr>
        <w:pStyle w:val="Compact"/>
      </w:pPr>
      <w:r>
        <w:rPr>
          <w:bCs/>
          <w:b/>
        </w:rPr>
        <w:t xml:space="preserve">Digital Adoption:</w:t>
      </w:r>
      <w:r>
        <w:t xml:space="preserve"> </w:t>
      </w:r>
      <w:r>
        <w:t xml:space="preserve">76% of new subscriptions in Buenos Aires are digital-only plans, reflecting Argentina's rapid shift toward online content consumption despite connectivity challenges.</w:t>
      </w:r>
    </w:p>
    <w:p>
      <w:pPr>
        <w:numPr>
          <w:ilvl w:val="0"/>
          <w:numId w:val="1001"/>
        </w:numPr>
        <w:pStyle w:val="Compact"/>
      </w:pPr>
      <w:r>
        <w:t xml:space="preserve">Event Synergy: Attendance at The Economist's Buenos Aires Economic Forum (October 2023) directly generated 147 premium subscriptions and 89 lead conversions.</w:t>
      </w:r>
    </w:p>
    <w:p>
      <w:pPr>
        <w:pStyle w:val="FirstParagraph"/>
      </w:pPr>
      <w:r>
        <w:t xml:space="preserve">A critical insight from this Sales Report: While Argentina's inflation rate remains elevated (above 100% annually), the demand for high-value intelligence solutions has grown. Buenos Aires' elite business community increasingly views The Economist as a non-negotiable tool for navigating Argentina's economic volatility. Our sales data confirms that 68% of new subscribers in Buenos Aires hold C-suite or senior executive roles—demonstrating strong alignment with our target audience.</w:t>
      </w:r>
    </w:p>
    <w:bookmarkEnd w:id="21"/>
    <w:bookmarkStart w:id="22" w:name="Xd284e42adae923dc4df460416bddc15c2ba618a"/>
    <w:p>
      <w:pPr>
        <w:pStyle w:val="Heading2"/>
      </w:pPr>
      <w:r>
        <w:t xml:space="preserve">Market Analysis: Argentina Buenos Aires Context</w:t>
      </w:r>
    </w:p>
    <w:p>
      <w:pPr>
        <w:pStyle w:val="FirstParagraph"/>
      </w:pPr>
      <w:r>
        <w:t xml:space="preserve">The economic environment in Argentina Buenos Aires presents both challenges and opportunities for The Economist. With the country facing persistent currency devaluation (peso down 43% against USD in 18 months) and complex regulatory shifts, local businesses urgently require reliable economic analysis. This context has amplified The Economist's value proposition in Argentina Buenos Aires:</w:t>
      </w:r>
    </w:p>
    <w:p>
      <w:pPr>
        <w:pStyle w:val="BodyText"/>
      </w:pPr>
      <w:r>
        <w:t xml:space="preserve">Our market research reveals that Buenos Aires professionals consume 27% more business content than the Latin American average—a direct result of Argentina's unique economic turbulence. However, three barriers remain:</w:t>
      </w:r>
    </w:p>
    <w:p>
      <w:pPr>
        <w:numPr>
          <w:ilvl w:val="0"/>
          <w:numId w:val="1002"/>
        </w:numPr>
        <w:pStyle w:val="Compact"/>
      </w:pPr>
      <w:r>
        <w:rPr>
          <w:bCs/>
          <w:b/>
        </w:rPr>
        <w:t xml:space="preserve">Pricing Sensitivity:</w:t>
      </w:r>
      <w:r>
        <w:t xml:space="preserve"> </w:t>
      </w:r>
      <w:r>
        <w:t xml:space="preserve">Currency volatility complicates pricing strategy. A 10% price increase in USD terms (our standard pricing) triggers a 15% perceived cost increase for Argentine subscribers.</w:t>
      </w:r>
    </w:p>
    <w:p>
      <w:pPr>
        <w:numPr>
          <w:ilvl w:val="0"/>
          <w:numId w:val="1002"/>
        </w:numPr>
        <w:pStyle w:val="Compact"/>
      </w:pPr>
      <w:r>
        <w:rPr>
          <w:bCs/>
          <w:b/>
        </w:rPr>
        <w:t xml:space="preserve">Content Localization:</w:t>
      </w:r>
      <w:r>
        <w:t xml:space="preserve"> </w:t>
      </w:r>
      <w:r>
        <w:t xml:space="preserve">While The Economist's global analysis is valued, 63% of Buenos Aires readers requested deeper Argentina-specific coverage (e.g., central bank policies, agricultural exports).</w:t>
      </w:r>
    </w:p>
    <w:p>
      <w:pPr>
        <w:numPr>
          <w:ilvl w:val="0"/>
          <w:numId w:val="1002"/>
        </w:numPr>
        <w:pStyle w:val="Compact"/>
      </w:pPr>
      <w:r>
        <w:rPr>
          <w:bCs/>
          <w:b/>
        </w:rPr>
        <w:t xml:space="preserve">Competition:</w:t>
      </w:r>
      <w:r>
        <w:t xml:space="preserve"> </w:t>
      </w:r>
      <w:r>
        <w:t xml:space="preserve">Local publications like</w:t>
      </w:r>
      <w:r>
        <w:t xml:space="preserve"> </w:t>
      </w:r>
      <w:r>
        <w:rPr>
          <w:iCs/>
          <w:i/>
        </w:rPr>
        <w:t xml:space="preserve">Cronista</w:t>
      </w:r>
      <w:r>
        <w:t xml:space="preserve"> </w:t>
      </w:r>
      <w:r>
        <w:t xml:space="preserve">and</w:t>
      </w:r>
      <w:r>
        <w:t xml:space="preserve"> </w:t>
      </w:r>
      <w:r>
        <w:rPr>
          <w:iCs/>
          <w:i/>
        </w:rPr>
        <w:t xml:space="preserve">Bae News</w:t>
      </w:r>
      <w:r>
        <w:t xml:space="preserve"> </w:t>
      </w:r>
      <w:r>
        <w:t xml:space="preserve">have gained ground in digital news but lack The Economist's analytical depth.</w:t>
      </w:r>
    </w:p>
    <w:p>
      <w:pPr>
        <w:pStyle w:val="FirstParagraph"/>
      </w:pPr>
      <w:r>
        <w:t xml:space="preserve">This Sales Report identifies an urgent opportunity: 52% of Buenos Aires subscribers currently access only the weekly print edition. By expanding Argentina-focused content (e.g., "Buenos Aires Briefing" daily newsletter) and introducing peso-denominated subscription plans, we can capture additional market share.</w:t>
      </w:r>
    </w:p>
    <w:bookmarkEnd w:id="22"/>
    <w:bookmarkStart w:id="23" w:name="X09c7262eb51fc8f5012ab95ea5f4813891e94c0"/>
    <w:p>
      <w:pPr>
        <w:pStyle w:val="Heading2"/>
      </w:pPr>
      <w:r>
        <w:t xml:space="preserve">Strategic Recommendations for Argentina Buenos Aires Growth</w:t>
      </w:r>
    </w:p>
    <w:p>
      <w:pPr>
        <w:pStyle w:val="FirstParagraph"/>
      </w:pPr>
      <w:r>
        <w:t xml:space="preserve">Based on this Sales Report, we propose the following data-driven initiatives to accelerate The Economist's growth in Argentina Buenos Aires:</w:t>
      </w:r>
    </w:p>
    <w:p>
      <w:pPr>
        <w:numPr>
          <w:ilvl w:val="0"/>
          <w:numId w:val="1003"/>
        </w:numPr>
        <w:pStyle w:val="Compact"/>
      </w:pPr>
      <w:r>
        <w:rPr>
          <w:bCs/>
          <w:b/>
        </w:rPr>
        <w:t xml:space="preserve">Argentina-Specific Content Hub:</w:t>
      </w:r>
      <w:r>
        <w:t xml:space="preserve"> </w:t>
      </w:r>
      <w:r>
        <w:t xml:space="preserve">Develop dedicated digital content sections covering local topics (e.g., "Agricultural Markets," "Central Bank Analysis") with contributions from Buenos Aires-based economists. This directly addresses the 63% demand for localized insights.</w:t>
      </w:r>
    </w:p>
    <w:p>
      <w:pPr>
        <w:numPr>
          <w:ilvl w:val="0"/>
          <w:numId w:val="1003"/>
        </w:numPr>
        <w:pStyle w:val="Compact"/>
      </w:pPr>
      <w:r>
        <w:rPr>
          <w:bCs/>
          <w:b/>
        </w:rPr>
        <w:t xml:space="preserve">Peso-Pricing Strategy:</w:t>
      </w:r>
      <w:r>
        <w:t xml:space="preserve"> </w:t>
      </w:r>
      <w:r>
        <w:t xml:space="preserve">Introduce fixed-fee subscription plans in ARS (Argentine pesos) pegged to a monthly inflation index. Early tests show this could increase conversion rates by 22% among price-sensitive Buenos Aires businesses.</w:t>
      </w:r>
    </w:p>
    <w:p>
      <w:pPr>
        <w:numPr>
          <w:ilvl w:val="0"/>
          <w:numId w:val="1003"/>
        </w:numPr>
        <w:pStyle w:val="Compact"/>
      </w:pPr>
      <w:r>
        <w:rPr>
          <w:bCs/>
          <w:b/>
        </w:rPr>
        <w:t xml:space="preserve">Corporate "Economist Circle" Program:</w:t>
      </w:r>
      <w:r>
        <w:t xml:space="preserve"> </w:t>
      </w:r>
      <w:r>
        <w:t xml:space="preserve">Create tailored executive workshops for Buenos Aires enterprises, including private briefings with The Economist's Latin America team. This targets the 38% of current sales driven by institutional deals.</w:t>
      </w:r>
    </w:p>
    <w:p>
      <w:pPr>
        <w:numPr>
          <w:ilvl w:val="0"/>
          <w:numId w:val="1003"/>
        </w:numPr>
        <w:pStyle w:val="Compact"/>
      </w:pPr>
      <w:r>
        <w:rPr>
          <w:bCs/>
          <w:b/>
        </w:rPr>
        <w:t xml:space="preserve">Digital-First Onboarding:</w:t>
      </w:r>
      <w:r>
        <w:t xml:space="preserve"> </w:t>
      </w:r>
      <w:r>
        <w:t xml:space="preserve">Replace print samples with immersive digital experiences (e.g., virtual access to Argentina-focused special reports) to reduce costs while increasing engagement in Buenos Aires' mobile-first market.</w:t>
      </w:r>
    </w:p>
    <w:bookmarkEnd w:id="23"/>
    <w:bookmarkStart w:id="24" w:name="financial-impact-projections"/>
    <w:p>
      <w:pPr>
        <w:pStyle w:val="Heading2"/>
      </w:pPr>
      <w:r>
        <w:t xml:space="preserve">Financial Impact Projections</w:t>
      </w:r>
    </w:p>
    <w:p>
      <w:pPr>
        <w:pStyle w:val="FirstParagraph"/>
      </w:pPr>
      <w:r>
        <w:t xml:space="preserve">Implementing these strategies would generate significant returns for The Economist in Argentina Buenos Aires. Projected outcomes include:</w:t>
      </w:r>
    </w:p>
    <w:p>
      <w:pPr>
        <w:numPr>
          <w:ilvl w:val="0"/>
          <w:numId w:val="1004"/>
        </w:numPr>
        <w:pStyle w:val="Compact"/>
      </w:pPr>
      <w:r>
        <w:t xml:space="preserve">15% increase in digital subscriptions within 6 months (adding $187,000 ARR)</w:t>
      </w:r>
    </w:p>
    <w:p>
      <w:pPr>
        <w:numPr>
          <w:ilvl w:val="0"/>
          <w:numId w:val="1004"/>
        </w:numPr>
        <w:pStyle w:val="Compact"/>
      </w:pPr>
      <w:r>
        <w:t xml:space="preserve">23% higher customer retention among peso-priced subscribers</w:t>
      </w:r>
    </w:p>
    <w:p>
      <w:pPr>
        <w:numPr>
          <w:ilvl w:val="0"/>
          <w:numId w:val="1004"/>
        </w:numPr>
        <w:pStyle w:val="Compact"/>
      </w:pPr>
      <w:r>
        <w:t xml:space="preserve">Expanded market share from 8.7% to 12.4% in Buenos Aires' premium business media segment</w:t>
      </w:r>
    </w:p>
    <w:bookmarkEnd w:id="24"/>
    <w:bookmarkStart w:id="25" w:name="Xed676b31e2131be51f2c5c7235acf59b1de42ec"/>
    <w:p>
      <w:pPr>
        <w:pStyle w:val="Heading2"/>
      </w:pPr>
      <w:r>
        <w:t xml:space="preserve">Conclusion: The Economist's Strategic Imperative in Argentina Buenos Aires</w:t>
      </w:r>
    </w:p>
    <w:p>
      <w:pPr>
        <w:pStyle w:val="FirstParagraph"/>
      </w:pPr>
      <w:r>
        <w:t xml:space="preserve">This Sales Report unequivocally demonstrates that Argentina Buenos Aires remains a high-potential market where The Economist delivers exceptional value. Our Q3 growth metrics prove that even amid Argentina's economic challenges, the demand for authoritative global intelligence has never been stronger. As our sales data shows, Buenos Aires professionals aren't just consuming The Economist—they're using it to make critical business decisions in real time.</w:t>
      </w:r>
    </w:p>
    <w:p>
      <w:pPr>
        <w:pStyle w:val="BodyText"/>
      </w:pPr>
      <w:r>
        <w:t xml:space="preserve">The path forward requires doubling down on localization while leveraging The Economist's unparalleled analytical rigor. By embedding Argentina-specific insights into our content engine and adapting pricing for the local economy, we position The Economist not merely as a publication but as the essential strategic partner for Buenos Aires' business elite. This Sales Report confirms that with targeted execution, Argentina Buenos Aires can become The Economist's most profitable market in Latin America by Q2 2025.</w:t>
      </w:r>
    </w:p>
    <w:p>
      <w:pPr>
        <w:pStyle w:val="BodyText"/>
      </w:pPr>
      <w:r>
        <w:t xml:space="preserve">As we navigate Argentina's dynamic economic landscape, The Economist's commitment to delivering clear, actionable intelligence remains the cornerstone of our sales success. We stand ready to implement these recommendations immediately, ensuring that every subscriber in Buenos Aires understands why The Economist isn't just a publication—it's their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Buenos Aires Market Analysis</dc:title>
  <dc:creator/>
  <dc:language>en</dc:language>
  <cp:keywords/>
  <dcterms:created xsi:type="dcterms:W3CDTF">2026-07-24T04:05:46Z</dcterms:created>
  <dcterms:modified xsi:type="dcterms:W3CDTF">2026-07-24T04:05:46Z</dcterms:modified>
</cp:coreProperties>
</file>

<file path=docProps/custom.xml><?xml version="1.0" encoding="utf-8"?>
<Properties xmlns="http://schemas.openxmlformats.org/officeDocument/2006/custom-properties" xmlns:vt="http://schemas.openxmlformats.org/officeDocument/2006/docPropsVTypes"/>
</file>