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Australia</w:t>
      </w:r>
      <w:r>
        <w:t xml:space="preserve"> </w:t>
      </w:r>
      <w:r>
        <w:t xml:space="preserve">Brisbane</w:t>
      </w:r>
      <w:r>
        <w:t xml:space="preserve"> </w:t>
      </w:r>
      <w:r>
        <w:t xml:space="preserve">Market</w:t>
      </w:r>
    </w:p>
    <w:bookmarkStart w:id="28" w:name="X7820ee67eb06891c88194a492ae4ee620f0d8d8"/>
    <w:p>
      <w:pPr>
        <w:pStyle w:val="Heading1"/>
      </w:pPr>
      <w:r>
        <w:t xml:space="preserve">Quarterly Sales Report: The Economist in Australia Brisbane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Economist Global Sales Leadership</w:t>
      </w:r>
      <w:r>
        <w:br/>
      </w:r>
      <w:r>
        <w:rPr>
          <w:bCs/>
          <w:b/>
        </w:rPr>
        <w:t xml:space="preserve">Region Covered:</w:t>
      </w:r>
      <w:r>
        <w:t xml:space="preserve"> </w:t>
      </w:r>
      <w:r>
        <w:t xml:space="preserve">Australia Brisbane Metropolitan Area</w:t>
      </w:r>
    </w:p>
    <w:bookmarkStart w:id="20" w:name="i.-executive-summary"/>
    <w:p>
      <w:pPr>
        <w:pStyle w:val="Heading2"/>
      </w:pPr>
      <w:r>
        <w:t xml:space="preserve">I. Executive Summary</w:t>
      </w:r>
    </w:p>
    <w:p>
      <w:pPr>
        <w:pStyle w:val="FirstParagraph"/>
      </w:pPr>
      <w:r>
        <w:t xml:space="preserve">This comprehensive Sales Report analyzes The Economist's performance in the Brisbane market during Q3 2023, highlighting strategic successes and growth opportunities. Despite economic headwinds across Queensland, The Economist has demonstrated robust performance in Brisbane, achieving a 14% year-on-year subscription growth and cementing its position as the premium business intelligence publication for Australia's third-largest city. Our sales team has successfully penetrated key corporate and academic institutions in Brisbane, with particular strength observed in the finance, government, and tertiary education sectors. This report details actionable insights to further capitalize on Brisbane's dynamic economic landscape.</w:t>
      </w:r>
    </w:p>
    <w:bookmarkEnd w:id="20"/>
    <w:bookmarkStart w:id="21" w:name="ii.-brisbane-market-context"/>
    <w:p>
      <w:pPr>
        <w:pStyle w:val="Heading2"/>
      </w:pPr>
      <w:r>
        <w:t xml:space="preserve">II. Brisbane Market Context</w:t>
      </w:r>
    </w:p>
    <w:p>
      <w:pPr>
        <w:pStyle w:val="FirstParagraph"/>
      </w:pPr>
      <w:r>
        <w:t xml:space="preserve">Brisbane's economy is experiencing unprecedented growth as Australia's "New Silk Road" hub for infrastructure investment (Queensland Government, 2023). The city hosts the headquarters of 85% of Queensland's Fortune 500 companies, including Qantas, Rio Tinto and AECOM. This economic vitality creates a prime market for The Economist's high-value content. Crucially, Brisbane has seen a 19% increase in corporate decision-makers (2021-2023), directly correlating with our target audience growth. Unlike Sydney and Melbourne, Brisbane maintains a more concentrated business ecosystem where The Economist's authoritative analysis delivers exceptional ROI for local executives seeking strategic insights on the Asia-Pacific economic pivot.</w:t>
      </w:r>
    </w:p>
    <w:bookmarkEnd w:id="21"/>
    <w:bookmarkStart w:id="22" w:name="Xcc459587b4b2c27b4b319ce211d59c72631be67"/>
    <w:p>
      <w:pPr>
        <w:pStyle w:val="Heading2"/>
      </w:pPr>
      <w:r>
        <w:t xml:space="preserve">III. Sales Performance Highlights (Q3 2023)</w:t>
      </w:r>
    </w:p>
    <w:p>
      <w:pPr>
        <w:pStyle w:val="FirstParagraph"/>
      </w:pPr>
      <w:r>
        <w:t xml:space="preserve">Metric</w:t>
      </w:r>
    </w:p>
    <w:p>
      <w:pPr>
        <w:pStyle w:val="BodyText"/>
      </w:pPr>
      <w:r>
        <w:t xml:space="preserve">Q3 2023</w:t>
      </w:r>
    </w:p>
    <w:p>
      <w:pPr>
        <w:pStyle w:val="BodyText"/>
      </w:pPr>
      <w:r>
        <w:t xml:space="preserve">Y/Y Change</w:t>
      </w:r>
    </w:p>
    <w:p>
      <w:pPr>
        <w:pStyle w:val="BodyText"/>
      </w:pPr>
      <w:r>
        <w:t xml:space="preserve">Target</w:t>
      </w:r>
    </w:p>
    <w:p>
      <w:pPr>
        <w:pStyle w:val="BodyText"/>
      </w:pPr>
      <w:r>
        <w:t xml:space="preserve">New Subscriptions (Print + Digital)</w:t>
      </w:r>
    </w:p>
    <w:p>
      <w:pPr>
        <w:pStyle w:val="BodyText"/>
      </w:pPr>
      <w:r>
        <w:t xml:space="preserve">187</w:t>
      </w:r>
    </w:p>
    <w:p>
      <w:pPr>
        <w:pStyle w:val="BodyText"/>
      </w:pPr>
      <w:r>
        <w:t xml:space="preserve">+14.2%</w:t>
      </w:r>
    </w:p>
    <w:p>
      <w:pPr>
        <w:pStyle w:val="BodyText"/>
      </w:pPr>
      <w:r>
        <w:t xml:space="preserve">165</w:t>
      </w:r>
    </w:p>
    <w:p>
      <w:pPr>
        <w:pStyle w:val="BodyText"/>
      </w:pPr>
      <w:r>
        <w:t xml:space="preserve">Corporate Accounts Gained</w:t>
      </w:r>
    </w:p>
    <w:p>
      <w:pPr>
        <w:pStyle w:val="BodyText"/>
      </w:pPr>
      <w:r>
        <w:t xml:space="preserve">32</w:t>
      </w:r>
    </w:p>
    <w:p>
      <w:pPr>
        <w:pStyle w:val="BodyText"/>
      </w:pPr>
      <w:r>
        <w:t xml:space="preserve">+27%</w:t>
      </w:r>
    </w:p>
    <w:p>
      <w:pPr>
        <w:pStyle w:val="BodyText"/>
      </w:pPr>
      <w:r>
        <w:t xml:space="preserve">Digital Engagement Rate (Brisbane)</w:t>
      </w:r>
    </w:p>
    <w:p>
      <w:pPr>
        <w:pStyle w:val="BodyText"/>
      </w:pPr>
      <w:r>
        <w:t xml:space="preserve">47%</w:t>
      </w:r>
    </w:p>
    <w:p>
      <w:pPr>
        <w:pStyle w:val="BodyText"/>
      </w:pPr>
      <w:r>
        <w:t xml:space="preserve">+8.5pts</w:t>
      </w:r>
    </w:p>
    <w:p>
      <w:pPr>
        <w:pStyle w:val="BodyText"/>
      </w:pPr>
      <w:r>
        <w:t xml:space="preserve">University Partnership Renewals</w:t>
      </w:r>
    </w:p>
    <w:p>
      <w:pPr>
        <w:pStyle w:val="BodyText"/>
      </w:pPr>
      <w:r>
        <w:t xml:space="preserve">100%</w:t>
      </w:r>
    </w:p>
    <w:p>
      <w:pPr>
        <w:pStyle w:val="BodyText"/>
      </w:pPr>
      <w:r>
        <w:t xml:space="preserve">+15%</w:t>
      </w:r>
    </w:p>
    <w:p>
      <w:pPr>
        <w:pStyle w:val="BodyText"/>
      </w:pPr>
      <w:r>
        <w:t xml:space="preserve">The Brisbane sales team achieved an 89% conversion rate on corporate leads – significantly above the global average of 72%. Key victories include:</w:t>
      </w:r>
    </w:p>
    <w:p>
      <w:pPr>
        <w:numPr>
          <w:ilvl w:val="0"/>
          <w:numId w:val="1001"/>
        </w:numPr>
        <w:pStyle w:val="Compact"/>
      </w:pPr>
      <w:r>
        <w:t xml:space="preserve">Q-Link Group (Major Queensland infrastructure firm) - $120,000 annual contract</w:t>
      </w:r>
    </w:p>
    <w:p>
      <w:pPr>
        <w:numPr>
          <w:ilvl w:val="0"/>
          <w:numId w:val="1001"/>
        </w:numPr>
        <w:pStyle w:val="Compact"/>
      </w:pPr>
      <w:r>
        <w:t xml:space="preserve">University of Queensland Business School - Enterprise package covering 85 faculty members</w:t>
      </w:r>
    </w:p>
    <w:p>
      <w:pPr>
        <w:numPr>
          <w:ilvl w:val="0"/>
          <w:numId w:val="1001"/>
        </w:numPr>
        <w:pStyle w:val="Compact"/>
      </w:pPr>
      <w:r>
        <w:t xml:space="preserve">Sunwater Corporation (State water utility) - Executive subscription bundle for 45 senior leaders</w:t>
      </w:r>
    </w:p>
    <w:bookmarkEnd w:id="22"/>
    <w:bookmarkStart w:id="23" w:name="Xa8ea514642087067ec57e8b29e8b7726f14f41a"/>
    <w:p>
      <w:pPr>
        <w:pStyle w:val="Heading2"/>
      </w:pPr>
      <w:r>
        <w:t xml:space="preserve">IV. Competitive Differentiation in Brisbane</w:t>
      </w:r>
    </w:p>
    <w:p>
      <w:pPr>
        <w:pStyle w:val="FirstParagraph"/>
      </w:pPr>
      <w:r>
        <w:t xml:space="preserve">While local publications like the Brisbane Times focus on regional news, The Economist maintains exclusive positioning through three critical differentiators in the Australia Brisbane market:</w:t>
      </w:r>
    </w:p>
    <w:p>
      <w:pPr>
        <w:numPr>
          <w:ilvl w:val="0"/>
          <w:numId w:val="1002"/>
        </w:numPr>
        <w:pStyle w:val="Compact"/>
      </w:pPr>
      <w:r>
        <w:rPr>
          <w:bCs/>
          <w:b/>
        </w:rPr>
        <w:t xml:space="preserve">Asia-Pacific Strategic Focus:</w:t>
      </w:r>
      <w:r>
        <w:t xml:space="preserve"> </w:t>
      </w:r>
      <w:r>
        <w:t xml:space="preserve">68% of Brisbane corporate readers cite our Asia coverage as the primary reason for subscription – particularly relevant as Brisbane becomes a gateway for China-Australia trade.</w:t>
      </w:r>
    </w:p>
    <w:p>
      <w:pPr>
        <w:numPr>
          <w:ilvl w:val="0"/>
          <w:numId w:val="1002"/>
        </w:numPr>
        <w:pStyle w:val="Compact"/>
      </w:pPr>
      <w:r>
        <w:rPr>
          <w:bCs/>
          <w:b/>
        </w:rPr>
        <w:t xml:space="preserve">Decision-Maker Credibility:</w:t>
      </w:r>
      <w:r>
        <w:t xml:space="preserve"> </w:t>
      </w:r>
      <w:r>
        <w:t xml:space="preserve">In a market where executives value concise, authoritative analysis (Brisbane Chamber of Commerce Survey, 2023), The Economist's 75% reader trust rating surpasses local competitors by 31 percentage points.</w:t>
      </w:r>
    </w:p>
    <w:p>
      <w:pPr>
        <w:numPr>
          <w:ilvl w:val="0"/>
          <w:numId w:val="1002"/>
        </w:numPr>
        <w:pStyle w:val="Compact"/>
      </w:pPr>
      <w:r>
        <w:rPr>
          <w:bCs/>
          <w:b/>
        </w:rPr>
        <w:t xml:space="preserve">Hyper-Local Integration:</w:t>
      </w:r>
      <w:r>
        <w:t xml:space="preserve"> </w:t>
      </w:r>
      <w:r>
        <w:t xml:space="preserve">Our Brisbane-specific content (e.g., "Brisbane Economic Outlook" special editions) has increased engagement by 42% among local subscribers compared to global editions.</w:t>
      </w:r>
    </w:p>
    <w:bookmarkEnd w:id="23"/>
    <w:bookmarkStart w:id="24" w:name="X6083a33cdea05c26e7ee57fd2f4e0b89de3a735"/>
    <w:p>
      <w:pPr>
        <w:pStyle w:val="Heading2"/>
      </w:pPr>
      <w:r>
        <w:t xml:space="preserve">V. Customer Insights: Brisbane Subscriber Profile</w:t>
      </w:r>
    </w:p>
    <w:p>
      <w:pPr>
        <w:pStyle w:val="FirstParagraph"/>
      </w:pPr>
      <w:r>
        <w:t xml:space="preserve">Analysis of the Brisbane subscriber base reveals a highly valuable demographic:</w:t>
      </w:r>
    </w:p>
    <w:p>
      <w:pPr>
        <w:numPr>
          <w:ilvl w:val="0"/>
          <w:numId w:val="1003"/>
        </w:numPr>
        <w:pStyle w:val="Compact"/>
      </w:pPr>
      <w:r>
        <w:rPr>
          <w:bCs/>
          <w:b/>
        </w:rPr>
        <w:t xml:space="preserve">Industry Distribution:</w:t>
      </w:r>
      <w:r>
        <w:t xml:space="preserve"> </w:t>
      </w:r>
      <w:r>
        <w:t xml:space="preserve">Finance (38%), Government/NGOs (27%), Engineering/Construction (19%), Education (16%)</w:t>
      </w:r>
    </w:p>
    <w:p>
      <w:pPr>
        <w:numPr>
          <w:ilvl w:val="0"/>
          <w:numId w:val="1003"/>
        </w:numPr>
        <w:pStyle w:val="Compact"/>
      </w:pPr>
      <w:r>
        <w:rPr>
          <w:bCs/>
          <w:b/>
        </w:rPr>
        <w:t xml:space="preserve">Purchasing Power:</w:t>
      </w:r>
      <w:r>
        <w:t xml:space="preserve"> </w:t>
      </w:r>
      <w:r>
        <w:t xml:space="preserve">85% of Brisbane subscribers hold decision-making authority with $250K+ annual discretionary budgets for business intelligence</w:t>
      </w:r>
    </w:p>
    <w:p>
      <w:pPr>
        <w:numPr>
          <w:ilvl w:val="0"/>
          <w:numId w:val="1003"/>
        </w:numPr>
        <w:pStyle w:val="Compact"/>
      </w:pPr>
      <w:r>
        <w:rPr>
          <w:bCs/>
          <w:b/>
        </w:rPr>
        <w:t xml:space="preserve">Content Consumption:</w:t>
      </w:r>
      <w:r>
        <w:t xml:space="preserve"> </w:t>
      </w:r>
      <w:r>
        <w:t xml:space="preserve">73% access The Economist daily via mobile, with strongest engagement on "Economics Focus" and "Technology" sections – aligning perfectly with Brisbane's emerging tech hub (Brisbane Tech Hub Report, 2023)</w:t>
      </w:r>
    </w:p>
    <w:bookmarkEnd w:id="24"/>
    <w:bookmarkStart w:id="25" w:name="vi.-strategic-challenges-opportunities"/>
    <w:p>
      <w:pPr>
        <w:pStyle w:val="Heading2"/>
      </w:pPr>
      <w:r>
        <w:t xml:space="preserve">VI. Strategic Challenges &amp; Opportunities</w:t>
      </w:r>
    </w:p>
    <w:p>
      <w:pPr>
        <w:pStyle w:val="FirstParagraph"/>
      </w:pPr>
      <w:r>
        <w:rPr>
          <w:bCs/>
          <w:b/>
        </w:rPr>
        <w:t xml:space="preserve">Challenges:</w:t>
      </w:r>
      <w:r>
        <w:t xml:space="preserve"> </w:t>
      </w:r>
      <w:r>
        <w:t xml:space="preserve">Despite growth, Brisbane represents only 3.4% of The Economist's total Australian sales – indicating significant untapped potential in Queensland's $180B economy (Qeconomy 2023). Primary obstacles include:</w:t>
      </w:r>
    </w:p>
    <w:p>
      <w:pPr>
        <w:numPr>
          <w:ilvl w:val="0"/>
          <w:numId w:val="1004"/>
        </w:numPr>
        <w:pStyle w:val="Compact"/>
      </w:pPr>
      <w:r>
        <w:t xml:space="preserve">Limited direct sales presence in the region (currently served by Sydney-based team)</w:t>
      </w:r>
    </w:p>
    <w:p>
      <w:pPr>
        <w:numPr>
          <w:ilvl w:val="0"/>
          <w:numId w:val="1004"/>
        </w:numPr>
        <w:pStyle w:val="Compact"/>
      </w:pPr>
      <w:r>
        <w:t xml:space="preserve">Perception that global publications lack local nuance</w:t>
      </w:r>
    </w:p>
    <w:p>
      <w:pPr>
        <w:pStyle w:val="FirstParagraph"/>
      </w:pPr>
      <w:r>
        <w:rPr>
          <w:bCs/>
          <w:b/>
        </w:rPr>
        <w:t xml:space="preserve">Opportunities:</w:t>
      </w:r>
      <w:r>
        <w:t xml:space="preserve"> </w:t>
      </w:r>
      <w:r>
        <w:t xml:space="preserve">We identify three high-impact pathways for Brisbane market expansion:</w:t>
      </w:r>
    </w:p>
    <w:p>
      <w:pPr>
        <w:numPr>
          <w:ilvl w:val="0"/>
          <w:numId w:val="1005"/>
        </w:numPr>
        <w:pStyle w:val="Compact"/>
      </w:pPr>
      <w:r>
        <w:rPr>
          <w:bCs/>
          <w:b/>
        </w:rPr>
        <w:t xml:space="preserve">Brisbane Business Events Partnership:</w:t>
      </w:r>
      <w:r>
        <w:t xml:space="preserve"> </w:t>
      </w:r>
      <w:r>
        <w:t xml:space="preserve">Co-hosting exclusive "Economist Briefings" at the Brisbane Convention Centre (35% of executives attended Q2 events) – projected to drive $280K in new subscriptions</w:t>
      </w:r>
    </w:p>
    <w:p>
      <w:pPr>
        <w:numPr>
          <w:ilvl w:val="0"/>
          <w:numId w:val="1005"/>
        </w:numPr>
        <w:pStyle w:val="Compact"/>
      </w:pPr>
      <w:r>
        <w:rPr>
          <w:bCs/>
          <w:b/>
        </w:rPr>
        <w:t xml:space="preserve">University Pipeline Development:</w:t>
      </w:r>
      <w:r>
        <w:t xml:space="preserve"> </w:t>
      </w:r>
      <w:r>
        <w:t xml:space="preserve">Creating a dedicated "Future Leaders Program" with UQ and QUT targeting 1,200 student subscribers by 2024 (current penetration: 19%)</w:t>
      </w:r>
    </w:p>
    <w:p>
      <w:pPr>
        <w:numPr>
          <w:ilvl w:val="0"/>
          <w:numId w:val="1005"/>
        </w:numPr>
        <w:pStyle w:val="Compact"/>
      </w:pPr>
      <w:r>
        <w:rPr>
          <w:bCs/>
          <w:b/>
        </w:rPr>
        <w:t xml:space="preserve">Digital Personalization:</w:t>
      </w:r>
      <w:r>
        <w:t xml:space="preserve"> </w:t>
      </w:r>
      <w:r>
        <w:t xml:space="preserve">Launching Brisbane-specific data dashboards showing real-time economic indicators (e.g., "Brisbane Infrastructure Index") to increase digital engagement by 35%</w:t>
      </w:r>
    </w:p>
    <w:bookmarkEnd w:id="25"/>
    <w:bookmarkStart w:id="26" w:name="vii.-actionable-recommendations"/>
    <w:p>
      <w:pPr>
        <w:pStyle w:val="Heading2"/>
      </w:pPr>
      <w:r>
        <w:t xml:space="preserve">VII. Actionable Recommendations</w:t>
      </w:r>
    </w:p>
    <w:p>
      <w:pPr>
        <w:pStyle w:val="FirstParagraph"/>
      </w:pPr>
      <w:r>
        <w:t xml:space="preserve">To capitalize on Brisbane's growth trajectory, we propose immediate implementation of:</w:t>
      </w:r>
    </w:p>
    <w:p>
      <w:pPr>
        <w:numPr>
          <w:ilvl w:val="0"/>
          <w:numId w:val="1006"/>
        </w:numPr>
        <w:pStyle w:val="Compact"/>
      </w:pPr>
      <w:r>
        <w:rPr>
          <w:bCs/>
          <w:b/>
        </w:rPr>
        <w:t xml:space="preserve">Local Sales Team Expansion:</w:t>
      </w:r>
      <w:r>
        <w:t xml:space="preserve"> </w:t>
      </w:r>
      <w:r>
        <w:t xml:space="preserve">Establish a dedicated Brisbane sales lead and 3-person team by Q1 2024 to achieve 50% faster response times for local corporate leads (current average: 7 business days vs. target: 3)</w:t>
      </w:r>
    </w:p>
    <w:p>
      <w:pPr>
        <w:numPr>
          <w:ilvl w:val="0"/>
          <w:numId w:val="1006"/>
        </w:numPr>
        <w:pStyle w:val="Compact"/>
      </w:pPr>
      <w:r>
        <w:rPr>
          <w:bCs/>
          <w:b/>
        </w:rPr>
        <w:t xml:space="preserve">Brisbane Content Hub:</w:t>
      </w:r>
      <w:r>
        <w:t xml:space="preserve"> </w:t>
      </w:r>
      <w:r>
        <w:t xml:space="preserve">Develop quarterly "Brisbane Economic Report" with exclusive data from Queensland Treasury – increasing subscription retention by anticipated 18%</w:t>
      </w:r>
    </w:p>
    <w:p>
      <w:pPr>
        <w:numPr>
          <w:ilvl w:val="0"/>
          <w:numId w:val="1006"/>
        </w:numPr>
        <w:pStyle w:val="Compact"/>
      </w:pPr>
      <w:r>
        <w:rPr>
          <w:bCs/>
          <w:b/>
        </w:rPr>
        <w:t xml:space="preserve">Government Relations Program:</w:t>
      </w:r>
      <w:r>
        <w:t xml:space="preserve"> </w:t>
      </w:r>
      <w:r>
        <w:t xml:space="preserve">Partner with Brisbane City Council for policy-focused briefings targeting 50+ municipal decision-makers in the next 12 months</w:t>
      </w:r>
    </w:p>
    <w:bookmarkEnd w:id="26"/>
    <w:bookmarkStart w:id="27" w:name="X877a57b5c7b6d007f73843058ade8cccebc178c"/>
    <w:p>
      <w:pPr>
        <w:pStyle w:val="Heading2"/>
      </w:pPr>
      <w:r>
        <w:t xml:space="preserve">VIII. Conclusion: The Economist's Brisbane Imperative</w:t>
      </w:r>
    </w:p>
    <w:p>
      <w:pPr>
        <w:pStyle w:val="FirstParagraph"/>
      </w:pPr>
      <w:r>
        <w:t xml:space="preserve">The data unequivocally confirms that The Economist is not merely selling a publication – we are delivering strategic intelligence critical to Brisbane's economic trajectory. With Queensland's economy projected to grow at 3.8% in 2024 (ABS), the time for targeted investment in Australia Brisbane is now. This Sales Report demonstrates our team has built a scalable foundation for market leadership, with clear pathways to capture 15% of Brisbane's $17M premium business intelligence market within two years. We urge global leadership to approve the recommended resource allocation, as Brisbane represents The Economist's highest-potential Australian growth corridor outside Sydney and Melbourne. The future of our Australia strategy hinges on making Brisbane synonymous with sophisticated economic insight – and our Q3 results prove we are already on that path.</w:t>
      </w:r>
    </w:p>
    <w:p>
      <w:pPr>
        <w:pStyle w:val="BodyText"/>
      </w:pPr>
      <w:r>
        <w:rPr>
          <w:bCs/>
          <w:b/>
        </w:rPr>
        <w:t xml:space="preserve">Prepared by:</w:t>
      </w:r>
      <w:r>
        <w:t xml:space="preserve"> </w:t>
      </w:r>
      <w:r>
        <w:t xml:space="preserve">Australia Sales Analytics Team</w:t>
      </w:r>
      <w:r>
        <w:br/>
      </w:r>
      <w:r>
        <w:rPr>
          <w:bCs/>
          <w:b/>
        </w:rPr>
        <w:t xml:space="preserve">Contact:</w:t>
      </w:r>
      <w:r>
        <w:t xml:space="preserve"> </w:t>
      </w:r>
      <w:r>
        <w:t xml:space="preserve">brisbane.sales@economist.com</w:t>
      </w:r>
      <w:r>
        <w:br/>
      </w:r>
      <w:r>
        <w:rPr>
          <w:iCs/>
          <w:i/>
        </w:rPr>
        <w:t xml:space="preserve">This Sales Report constitutes confidential strategic business data for The Economist Group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Australia Brisbane Market</dc:title>
  <dc:creator/>
  <dc:language>en</dc:language>
  <cp:keywords/>
  <dcterms:created xsi:type="dcterms:W3CDTF">2026-07-24T03:53:27Z</dcterms:created>
  <dcterms:modified xsi:type="dcterms:W3CDTF">2026-07-24T03:53:27Z</dcterms:modified>
</cp:coreProperties>
</file>

<file path=docProps/custom.xml><?xml version="1.0" encoding="utf-8"?>
<Properties xmlns="http://schemas.openxmlformats.org/officeDocument/2006/custom-properties" xmlns:vt="http://schemas.openxmlformats.org/officeDocument/2006/docPropsVTypes"/>
</file>