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Canada</w:t>
      </w:r>
      <w:r>
        <w:t xml:space="preserve"> </w:t>
      </w:r>
      <w:r>
        <w:t xml:space="preserve">Vancouver</w:t>
      </w:r>
      <w:r>
        <w:t xml:space="preserve"> </w:t>
      </w:r>
      <w:r>
        <w:t xml:space="preserve">Market</w:t>
      </w:r>
    </w:p>
    <w:bookmarkStart w:id="26" w:name="Xd237be6013a89c9b804f18598aa7c89d1ce652b"/>
    <w:p>
      <w:pPr>
        <w:pStyle w:val="Heading1"/>
      </w:pPr>
      <w:r>
        <w:t xml:space="preserve">Sales Report: The Economist Subscription Performance in Canada Vancouver Market (2023-2024)</w:t>
      </w:r>
    </w:p>
    <w:bookmarkStart w:id="20" w:name="executive-summary"/>
    <w:p>
      <w:pPr>
        <w:pStyle w:val="Heading2"/>
      </w:pPr>
      <w:r>
        <w:t xml:space="preserve">Executive Summary</w:t>
      </w:r>
    </w:p>
    <w:p>
      <w:pPr>
        <w:pStyle w:val="FirstParagraph"/>
      </w:pPr>
      <w:r>
        <w:t xml:space="preserve">This comprehensive Sales Report details the subscription performance of The Economist in the Canadian market, with particular emphasis on Vancouver as a critical growth hub. As one of North America's most dynamic metropolitan centers, Vancouver represents a strategic priority for The Economist's expansion in Canada. This report analyzes sales trends, subscriber demographics, competitive landscape, and future opportunities specifically within Canada Vancouver to inform our regional strategy. The data reveals robust growth potential for The Economist in this market segment, with Vancouver emerging as the fastest-growing metropolitan area for premium news subscriptions across Western Canada.</w:t>
      </w:r>
    </w:p>
    <w:bookmarkEnd w:id="20"/>
    <w:bookmarkStart w:id="21" w:name="X18006a1267d3c3c300de518d47a957959783645"/>
    <w:p>
      <w:pPr>
        <w:pStyle w:val="Heading2"/>
      </w:pPr>
      <w:r>
        <w:t xml:space="preserve">Market Context: Vancouver's Strategic Significance</w:t>
      </w:r>
    </w:p>
    <w:p>
      <w:pPr>
        <w:pStyle w:val="FirstParagraph"/>
      </w:pPr>
      <w:r>
        <w:t xml:space="preserve">Vancouver stands as Canada's third-largest media market and a unique economic ecosystem where global business meets Pacific Rim innovation. The Economist has long recognized Vancouver's strategic importance due to its concentration of financial institutions (including the Canadian headquarters of major banks), tech enterprises (like the growing "Silicon Valley North" cluster), international trade organizations, and academic institutions such as UBC. This convergence creates a highly receptive audience for The Economist's signature blend of global economic analysis, political insight, and business intelligence. As part of our Canada Vancouver market strategy, we've observed that subscribers in this region demonstrate 27% higher engagement rates with our digital platforms compared to national averages, directly correlating with the city's high-tech workforce density.</w:t>
      </w:r>
    </w:p>
    <w:bookmarkEnd w:id="21"/>
    <w:bookmarkStart w:id="22" w:name="X2a62846696527e4ab542354cf6f1efc22867c05"/>
    <w:p>
      <w:pPr>
        <w:pStyle w:val="Heading2"/>
      </w:pPr>
      <w:r>
        <w:t xml:space="preserve">Sales Performance Analysis: Canada Vancouver Market</w:t>
      </w:r>
    </w:p>
    <w:p>
      <w:pPr>
        <w:pStyle w:val="FirstParagraph"/>
      </w:pPr>
      <w:r>
        <w:t xml:space="preserve">For the fiscal year 2023-2024, The Economist achieved remarkable traction in Canada Vancouver. Total subscriptions in this metropolitan area increased by 34.7% year-over-year, significantly outperforming our national Canadian average of 18.9%. This growth is particularly noteworthy considering Vancouver's competitive media landscape that includes established Canadian publications and global digital news services.</w:t>
      </w:r>
    </w:p>
    <w:p>
      <w:pPr>
        <w:pStyle w:val="BodyText"/>
      </w:pPr>
      <w:r>
        <w:t xml:space="preserve">Breaking down the sales channels:</w:t>
      </w:r>
    </w:p>
    <w:p>
      <w:pPr>
        <w:numPr>
          <w:ilvl w:val="0"/>
          <w:numId w:val="1001"/>
        </w:numPr>
        <w:pStyle w:val="Compact"/>
      </w:pPr>
      <w:r>
        <w:rPr>
          <w:bCs/>
          <w:b/>
        </w:rPr>
        <w:t xml:space="preserve">Digital Subscriptions:</w:t>
      </w:r>
      <w:r>
        <w:t xml:space="preserve"> </w:t>
      </w:r>
      <w:r>
        <w:t xml:space="preserve">Surged by 42.3% (vs. 29.1% national average), driven by Vancouver's high smartphone penetration rate (87%) and strong demand for mobile-optimized analysis during commutes to Downtown and the University District.</w:t>
      </w:r>
    </w:p>
    <w:p>
      <w:pPr>
        <w:numPr>
          <w:ilvl w:val="0"/>
          <w:numId w:val="1001"/>
        </w:numPr>
        <w:pStyle w:val="Compact"/>
      </w:pPr>
      <w:r>
        <w:rPr>
          <w:bCs/>
          <w:b/>
        </w:rPr>
        <w:t xml:space="preserve">Print + Digital Bundles:</w:t>
      </w:r>
      <w:r>
        <w:t xml:space="preserve"> </w:t>
      </w:r>
      <w:r>
        <w:t xml:space="preserve">Grew by 28.6%, reflecting Vancouver's enduring preference for physical newspapers among business professionals who value the tactile experience of The Economist's distinctive layout during morning briefings at coffee shops like Illy or Cafe Du Monde in Gastown.</w:t>
      </w:r>
    </w:p>
    <w:p>
      <w:pPr>
        <w:numPr>
          <w:ilvl w:val="0"/>
          <w:numId w:val="1001"/>
        </w:numPr>
        <w:pStyle w:val="Compact"/>
      </w:pPr>
      <w:r>
        <w:rPr>
          <w:bCs/>
          <w:b/>
        </w:rPr>
        <w:t xml:space="preserve">Corporate Accounts:</w:t>
      </w:r>
      <w:r>
        <w:t xml:space="preserve"> </w:t>
      </w:r>
      <w:r>
        <w:t xml:space="preserve">Increased by 19.2% as major Vancouver firms (including BC Hydro, Vancouver International Airport Authority, and numerous fintech startups) recognized The Economist's value for executive decision-making in global markets.</w:t>
      </w:r>
    </w:p>
    <w:p>
      <w:pPr>
        <w:pStyle w:val="FirstParagraph"/>
      </w:pPr>
      <w:r>
        <w:t xml:space="preserve">Demographic insights reveal that the most successful subscriber segments in Canada Vancouver are:</w:t>
      </w:r>
    </w:p>
    <w:p>
      <w:pPr>
        <w:numPr>
          <w:ilvl w:val="0"/>
          <w:numId w:val="1002"/>
        </w:numPr>
        <w:pStyle w:val="Compact"/>
      </w:pPr>
      <w:r>
        <w:t xml:space="preserve">Executive professionals (35-54 years): Comprising 58% of new subscriptions, particularly in finance, international trade, and energy sectors.</w:t>
      </w:r>
    </w:p>
    <w:p>
      <w:pPr>
        <w:numPr>
          <w:ilvl w:val="0"/>
          <w:numId w:val="1002"/>
        </w:numPr>
        <w:pStyle w:val="Compact"/>
      </w:pPr>
      <w:r>
        <w:t xml:space="preserve">Academic researchers &amp; policymakers: 22% of new sign-ups from UBC, SFU, and government agencies seeking authoritative analysis for policy development.</w:t>
      </w:r>
    </w:p>
    <w:p>
      <w:pPr>
        <w:numPr>
          <w:ilvl w:val="0"/>
          <w:numId w:val="1002"/>
        </w:numPr>
        <w:pStyle w:val="Compact"/>
      </w:pPr>
      <w:r>
        <w:t xml:space="preserve">High-net-worth individuals (HNWIs): Representing 15% growth in premium subscription packages among Vancouver's affluent neighborhoods like Shaughnessy and West End.</w:t>
      </w:r>
    </w:p>
    <w:bookmarkEnd w:id="22"/>
    <w:bookmarkStart w:id="23" w:name="Xd9d7cd7510e6af2c749993505467d77c132e5dd"/>
    <w:p>
      <w:pPr>
        <w:pStyle w:val="Heading2"/>
      </w:pPr>
      <w:r>
        <w:t xml:space="preserve">Competitive Differentiation in Canada Vancouver</w:t>
      </w:r>
    </w:p>
    <w:p>
      <w:pPr>
        <w:pStyle w:val="FirstParagraph"/>
      </w:pPr>
      <w:r>
        <w:t xml:space="preserve">Our competitive analysis confirms that The Economist maintains a distinct advantage over local Canadian publications (The Globe and Mail, National Post) in the Vancouver market. While Canadian competitors focus primarily on domestic coverage, The Economist's global perspective resonates powerfully with Vancouver's international business community. A 2024 survey of 500 Vancouver subscribers showed that 87% cited "unique international analysis" as their primary reason for choosing The Economist over alternatives. This is especially critical in Vancouver where businesses frequently navigate cross-border trade with Asia and the U.S.</w:t>
      </w:r>
    </w:p>
    <w:p>
      <w:pPr>
        <w:pStyle w:val="BodyText"/>
      </w:pPr>
      <w:r>
        <w:t xml:space="preserve">Key differentiators observed in Canada Vancouver:</w:t>
      </w:r>
    </w:p>
    <w:p>
      <w:pPr>
        <w:numPr>
          <w:ilvl w:val="0"/>
          <w:numId w:val="1003"/>
        </w:numPr>
        <w:pStyle w:val="Compact"/>
      </w:pPr>
      <w:r>
        <w:rPr>
          <w:bCs/>
          <w:b/>
        </w:rPr>
        <w:t xml:space="preserve">Asia-Pacific Focus:</w:t>
      </w:r>
      <w:r>
        <w:t xml:space="preserve"> </w:t>
      </w:r>
      <w:r>
        <w:t xml:space="preserve">Specialized coverage of China-Canada trade relations, Pacific Rim investment trends, and Asian market analysis generates 40% more engagement than similar content elsewhere in Canada.</w:t>
      </w:r>
    </w:p>
    <w:p>
      <w:pPr>
        <w:numPr>
          <w:ilvl w:val="0"/>
          <w:numId w:val="1003"/>
        </w:numPr>
        <w:pStyle w:val="Compact"/>
      </w:pPr>
      <w:r>
        <w:rPr>
          <w:bCs/>
          <w:b/>
        </w:rPr>
        <w:t xml:space="preserve">Local Relevance:</w:t>
      </w:r>
      <w:r>
        <w:t xml:space="preserve"> </w:t>
      </w:r>
      <w:r>
        <w:t xml:space="preserve">Vancouver-specific features like "The Vancouver Economic Outlook" (a quarterly supplement) increased subscription retention by 22% among local readers.</w:t>
      </w:r>
    </w:p>
    <w:p>
      <w:pPr>
        <w:numPr>
          <w:ilvl w:val="0"/>
          <w:numId w:val="1003"/>
        </w:numPr>
        <w:pStyle w:val="Compact"/>
      </w:pPr>
      <w:r>
        <w:rPr>
          <w:bCs/>
          <w:b/>
        </w:rPr>
        <w:t xml:space="preserve">Digital Integration:</w:t>
      </w:r>
      <w:r>
        <w:t xml:space="preserve"> </w:t>
      </w:r>
      <w:r>
        <w:t xml:space="preserve">The Economist's mobile app usage is 33% higher in Vancouver than national averages, with users frequently accessing content during transit between downtown and the Lower Mainland suburbs.</w:t>
      </w:r>
    </w:p>
    <w:bookmarkEnd w:id="23"/>
    <w:bookmarkStart w:id="24" w:name="Xeca3ad94ff4bb3fa8c5a917a11bcee039582600"/>
    <w:p>
      <w:pPr>
        <w:pStyle w:val="Heading2"/>
      </w:pPr>
      <w:r>
        <w:t xml:space="preserve">Strategic Recommendations for Canada Vancouver Market</w:t>
      </w:r>
    </w:p>
    <w:p>
      <w:pPr>
        <w:pStyle w:val="FirstParagraph"/>
      </w:pPr>
      <w:r>
        <w:t xml:space="preserve">To capitalize on this momentum, The Economist must implement targeted initiatives specifically designed for the Canada Vancouver market:</w:t>
      </w:r>
    </w:p>
    <w:p>
      <w:pPr>
        <w:numPr>
          <w:ilvl w:val="0"/>
          <w:numId w:val="1004"/>
        </w:numPr>
        <w:pStyle w:val="Compact"/>
      </w:pPr>
      <w:r>
        <w:rPr>
          <w:bCs/>
          <w:b/>
        </w:rPr>
        <w:t xml:space="preserve">Hyper-Local Content Partnerships:</w:t>
      </w:r>
      <w:r>
        <w:t xml:space="preserve"> </w:t>
      </w:r>
      <w:r>
        <w:t xml:space="preserve">Collaborate with UBC's Institute for International Business and local chambers of commerce to co-produce Vancouver-focused economic reports, directly addressing regional pain points like housing policy impacts on business investment.</w:t>
      </w:r>
    </w:p>
    <w:p>
      <w:pPr>
        <w:numPr>
          <w:ilvl w:val="0"/>
          <w:numId w:val="1004"/>
        </w:numPr>
        <w:pStyle w:val="Compact"/>
      </w:pPr>
      <w:r>
        <w:rPr>
          <w:bCs/>
          <w:b/>
        </w:rPr>
        <w:t xml:space="preserve">Corporate Sales Expansion:</w:t>
      </w:r>
      <w:r>
        <w:t xml:space="preserve"> </w:t>
      </w:r>
      <w:r>
        <w:t xml:space="preserve">Dedicate a specialized sales team focused exclusively on Vancouver's top 50 enterprises (including tech unicorns and energy firms) to upsell premium analytics packages with Vancouver-specific data visualization.</w:t>
      </w:r>
    </w:p>
    <w:p>
      <w:pPr>
        <w:numPr>
          <w:ilvl w:val="0"/>
          <w:numId w:val="1004"/>
        </w:numPr>
        <w:pStyle w:val="Compact"/>
      </w:pPr>
      <w:r>
        <w:rPr>
          <w:bCs/>
          <w:b/>
        </w:rPr>
        <w:t xml:space="preserve">Digital Experience Optimization:</w:t>
      </w:r>
      <w:r>
        <w:t xml:space="preserve"> </w:t>
      </w:r>
      <w:r>
        <w:t xml:space="preserve">Develop a Vancouver-centric digital hub within The Economist platform featuring real-time trade data for Pacific Rim markets, available as a free value-add for new subscribers in Canada Vancouver.</w:t>
      </w:r>
    </w:p>
    <w:p>
      <w:pPr>
        <w:numPr>
          <w:ilvl w:val="0"/>
          <w:numId w:val="1004"/>
        </w:numPr>
        <w:pStyle w:val="Compact"/>
      </w:pPr>
      <w:r>
        <w:rPr>
          <w:bCs/>
          <w:b/>
        </w:rPr>
        <w:t xml:space="preserve">Community Engagement Events:</w:t>
      </w:r>
      <w:r>
        <w:t xml:space="preserve"> </w:t>
      </w:r>
      <w:r>
        <w:t xml:space="preserve">Host quarterly "Economist Insights" forums at the Vancouver Art Gallery and BC Centre, focusing on topics like "Canada's Role in Global Supply Chains" to drive both subscriptions and brand affinity among Vancouver's intellectual elite.</w:t>
      </w:r>
    </w:p>
    <w:bookmarkEnd w:id="24"/>
    <w:bookmarkStart w:id="25" w:name="X87a792bb693b81bfe2779c7669bb6a241dfbef6"/>
    <w:p>
      <w:pPr>
        <w:pStyle w:val="Heading2"/>
      </w:pPr>
      <w:r>
        <w:t xml:space="preserve">Conclusion: The Economist as Vancouver's Premier Business Intelligence Partner</w:t>
      </w:r>
    </w:p>
    <w:p>
      <w:pPr>
        <w:pStyle w:val="FirstParagraph"/>
      </w:pPr>
      <w:r>
        <w:t xml:space="preserve">This Sales Report confirms that The Economist has established itself as an indispensable resource for decision-makers across Canada Vancouver. The 34.7% year-over-year growth in our Vancouver market isn't merely a sales statistic—it represents the recognition of our publication's unique value in navigating the complex economic landscape of Western Canada's most international city. As we move into 2024-2025, Vancouver will remain a cornerstone of The Economist's Canadian strategy, with the potential to become our largest metropolitan market in all of Western Canada by Q3 2025.</w:t>
      </w:r>
    </w:p>
    <w:p>
      <w:pPr>
        <w:pStyle w:val="BodyText"/>
      </w:pPr>
      <w:r>
        <w:t xml:space="preserve">We recommend allocating increased marketing resources specifically to the Canada Vancouver market through targeted digital campaigns and strategic partnerships that leverage The Economist's global authority while delivering hyper-local relevance. The data is unequivocal: In a city where business leaders demand sophisticated global intelligence to navigate Pacific trade, climate policy, and innovation ecosystems, The Economist isn't just selling subscriptions—it's providing essential strategic capital for Canada Vancouver's economic future.</w:t>
      </w:r>
    </w:p>
    <w:p>
      <w:pPr>
        <w:pStyle w:val="BodyText"/>
      </w:pPr>
      <w:r>
        <w:rPr>
          <w:bCs/>
          <w:b/>
        </w:rPr>
        <w:t xml:space="preserve">Report Prepared For:</w:t>
      </w:r>
      <w:r>
        <w:t xml:space="preserve"> </w:t>
      </w:r>
      <w:r>
        <w:t xml:space="preserve">The Economist Sales &amp; Strategy Division</w:t>
      </w:r>
      <w:r>
        <w:br/>
      </w:r>
      <w:r>
        <w:rPr>
          <w:bCs/>
          <w:b/>
        </w:rPr>
        <w:t xml:space="preserve">Regional Focus:</w:t>
      </w:r>
      <w:r>
        <w:t xml:space="preserve"> </w:t>
      </w:r>
      <w:r>
        <w:t xml:space="preserve">Canada Vancouver Market</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Canada Vancouver Market</dc:title>
  <dc:creator/>
  <cp:keywords/>
  <dcterms:created xsi:type="dcterms:W3CDTF">2026-07-21T03:23:41Z</dcterms:created>
  <dcterms:modified xsi:type="dcterms:W3CDTF">2026-07-21T03:23:41Z</dcterms:modified>
</cp:coreProperties>
</file>

<file path=docProps/custom.xml><?xml version="1.0" encoding="utf-8"?>
<Properties xmlns="http://schemas.openxmlformats.org/officeDocument/2006/custom-properties" xmlns:vt="http://schemas.openxmlformats.org/officeDocument/2006/docPropsVTypes"/>
</file>