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Market</w:t>
      </w:r>
      <w:r>
        <w:t xml:space="preserve"> </w:t>
      </w:r>
      <w:r>
        <w:t xml:space="preserve">Performance</w:t>
      </w:r>
      <w:r>
        <w:t xml:space="preserve"> </w:t>
      </w:r>
      <w:r>
        <w:t xml:space="preserve">in</w:t>
      </w:r>
      <w:r>
        <w:t xml:space="preserve"> </w:t>
      </w:r>
      <w:r>
        <w:t xml:space="preserve">Guangzhou</w:t>
      </w:r>
    </w:p>
    <w:bookmarkStart w:id="29" w:name="Xb8a8d5fd7437b0c6b86c97622699c629022f17d"/>
    <w:p>
      <w:pPr>
        <w:pStyle w:val="Heading1"/>
      </w:pPr>
      <w:r>
        <w:t xml:space="preserve">Comprehensive Sales Report: The Economist in China's Guangzhou Market</w:t>
      </w:r>
    </w:p>
    <w:bookmarkStart w:id="20" w:name="executive-summary"/>
    <w:p>
      <w:pPr>
        <w:pStyle w:val="Heading2"/>
      </w:pPr>
      <w:r>
        <w:t xml:space="preserve">Executive Summary</w:t>
      </w:r>
    </w:p>
    <w:p>
      <w:pPr>
        <w:pStyle w:val="FirstParagraph"/>
      </w:pPr>
      <w:r>
        <w:t xml:space="preserve">This report presents a detailed analysis of The Economist's sales performance within the dynamic metropolis of Guangzhou, China. As one of the world's most influential publications, The Economist has strategically expanded its footprint in Southern China's economic powerhouse, with Guangzhou serving as a critical hub for business and intellectual engagement. Our Q3 2023 data reveals robust growth trajectory in subscriber acquisition and digital engagement, positioning The Economist for accelerated market penetration across Guangzhou's affluent professional communities.</w:t>
      </w:r>
    </w:p>
    <w:bookmarkEnd w:id="20"/>
    <w:bookmarkStart w:id="21" w:name="Xfad55a3abaed6777855d05e3c4c474ed32bdf86"/>
    <w:p>
      <w:pPr>
        <w:pStyle w:val="Heading2"/>
      </w:pPr>
      <w:r>
        <w:t xml:space="preserve">Market Context: Guangzhou as an Economic Nexus</w:t>
      </w:r>
    </w:p>
    <w:p>
      <w:pPr>
        <w:pStyle w:val="FirstParagraph"/>
      </w:pPr>
      <w:r>
        <w:t xml:space="preserve">Guangzhou, China's third-largest city with a metropolitan population exceeding 18 million, functions as the nation's primary trade gateway to Southeast Asia. As the capital of Guangdong Province and host to the annual Canton Fair, it attracts multinational corporations, financial institutions, and high-net-worth individuals. This strategic location makes Guangzhou an essential territory for The Economist's expansion in China – where business decision-makers crave sophisticated global economic analysis tailored to emerging market dynamics.</w:t>
      </w:r>
    </w:p>
    <w:bookmarkEnd w:id="21"/>
    <w:bookmarkStart w:id="22" w:name="sales-performance-highlights-q1-q3-2023"/>
    <w:p>
      <w:pPr>
        <w:pStyle w:val="Heading2"/>
      </w:pPr>
      <w:r>
        <w:t xml:space="preserve">Sales Performance Highlights (Q1-Q3 2023)</w:t>
      </w:r>
    </w:p>
    <w:p>
      <w:pPr>
        <w:pStyle w:val="FirstParagraph"/>
      </w:pPr>
      <w:r>
        <w:t xml:space="preserve">Our Guangzhou sales channel achieved remarkable milestones this year:</w:t>
      </w:r>
    </w:p>
    <w:p>
      <w:pPr>
        <w:numPr>
          <w:ilvl w:val="0"/>
          <w:numId w:val="1001"/>
        </w:numPr>
        <w:pStyle w:val="Compact"/>
      </w:pPr>
      <w:r>
        <w:rPr>
          <w:bCs/>
          <w:b/>
        </w:rPr>
        <w:t xml:space="preserve">Subscriber Growth:</w:t>
      </w:r>
      <w:r>
        <w:t xml:space="preserve"> </w:t>
      </w:r>
      <w:r>
        <w:t xml:space="preserve">37% YoY increase in paid digital subscriptions, with Guangzhou contributing 42% of all new China-based digital subscribers</w:t>
      </w:r>
    </w:p>
    <w:p>
      <w:pPr>
        <w:numPr>
          <w:ilvl w:val="0"/>
          <w:numId w:val="1001"/>
        </w:numPr>
        <w:pStyle w:val="Compact"/>
      </w:pPr>
      <w:r>
        <w:rPr>
          <w:bCs/>
          <w:b/>
        </w:rPr>
        <w:t xml:space="preserve">Premium Segment Dominance:</w:t>
      </w:r>
      <w:r>
        <w:t xml:space="preserve"> </w:t>
      </w:r>
      <w:r>
        <w:t xml:space="preserve">68% of new subscribers are in the "Executive Tier" (annual subscription: $195+), reflecting high-value demand for The Economist's geopolitical analysis</w:t>
      </w:r>
    </w:p>
    <w:p>
      <w:pPr>
        <w:numPr>
          <w:ilvl w:val="0"/>
          <w:numId w:val="1001"/>
        </w:numPr>
        <w:pStyle w:val="Compact"/>
      </w:pPr>
      <w:r>
        <w:rPr>
          <w:bCs/>
          <w:b/>
        </w:rPr>
        <w:t xml:space="preserve">Digital Engagement:</w:t>
      </w:r>
      <w:r>
        <w:t xml:space="preserve"> </w:t>
      </w:r>
      <w:r>
        <w:t xml:space="preserve">Guangzhou readers demonstrate 27% higher average session duration (4.2 minutes) versus national Chinese averages, indicating deep content consumption</w:t>
      </w:r>
    </w:p>
    <w:p>
      <w:pPr>
        <w:numPr>
          <w:ilvl w:val="0"/>
          <w:numId w:val="1001"/>
        </w:numPr>
        <w:pStyle w:val="Compact"/>
      </w:pPr>
      <w:r>
        <w:rPr>
          <w:bCs/>
          <w:b/>
        </w:rPr>
        <w:t xml:space="preserve">Corporate Partnerships:</w:t>
      </w:r>
      <w:r>
        <w:t xml:space="preserve"> </w:t>
      </w:r>
      <w:r>
        <w:t xml:space="preserve">Secured 14 new enterprise accounts with Fortune 500 companies based in Guangzhou's Nansha Free Trade Zone</w:t>
      </w:r>
    </w:p>
    <w:bookmarkEnd w:id="22"/>
    <w:bookmarkStart w:id="23" w:name="X6e9f741e0379c6f51668b4b82d16220cac2c11d"/>
    <w:p>
      <w:pPr>
        <w:pStyle w:val="Heading2"/>
      </w:pPr>
      <w:r>
        <w:t xml:space="preserve">Target Audience Analysis: Guangzhou's Strategic Demographics</w:t>
      </w:r>
    </w:p>
    <w:p>
      <w:pPr>
        <w:pStyle w:val="FirstParagraph"/>
      </w:pPr>
      <w:r>
        <w:t xml:space="preserve">The Economist's success in Guangzhou is intrinsically linked to its alignment with the city's unique professional ecosystem:</w:t>
      </w:r>
    </w:p>
    <w:p>
      <w:pPr>
        <w:numPr>
          <w:ilvl w:val="0"/>
          <w:numId w:val="1002"/>
        </w:numPr>
        <w:pStyle w:val="Compact"/>
      </w:pPr>
      <w:r>
        <w:rPr>
          <w:bCs/>
          <w:b/>
        </w:rPr>
        <w:t xml:space="preserve">Senior Executives (48% of subscribers):</w:t>
      </w:r>
      <w:r>
        <w:t xml:space="preserve"> </w:t>
      </w:r>
      <w:r>
        <w:t xml:space="preserve">CEOs and C-suite leaders at automotive, electronics, and shipping firms headquartered in Guangzhou (e.g., GAC Group, BYD)</w:t>
      </w:r>
    </w:p>
    <w:p>
      <w:pPr>
        <w:numPr>
          <w:ilvl w:val="0"/>
          <w:numId w:val="1002"/>
        </w:numPr>
        <w:pStyle w:val="Compact"/>
      </w:pPr>
      <w:r>
        <w:rPr>
          <w:bCs/>
          <w:b/>
        </w:rPr>
        <w:t xml:space="preserve">Financial Professionals (32%):</w:t>
      </w:r>
      <w:r>
        <w:t xml:space="preserve"> </w:t>
      </w:r>
      <w:r>
        <w:t xml:space="preserve">Investment bankers at Guangdong Development Bank and asset managers leveraging The Economist's market forecasts for ASEAN investments</w:t>
      </w:r>
    </w:p>
    <w:p>
      <w:pPr>
        <w:numPr>
          <w:ilvl w:val="0"/>
          <w:numId w:val="1002"/>
        </w:numPr>
        <w:pStyle w:val="Compact"/>
      </w:pPr>
      <w:r>
        <w:rPr>
          <w:bCs/>
          <w:b/>
        </w:rPr>
        <w:t xml:space="preserve">Academic &amp; Policy Makers (15%):</w:t>
      </w:r>
      <w:r>
        <w:t xml:space="preserve"> </w:t>
      </w:r>
      <w:r>
        <w:t xml:space="preserve">Professors at Sun Yat-sen University and Guangzhou Institute of Foreign Trade using content for curriculum development</w:t>
      </w:r>
    </w:p>
    <w:p>
      <w:pPr>
        <w:numPr>
          <w:ilvl w:val="0"/>
          <w:numId w:val="1002"/>
        </w:numPr>
        <w:pStyle w:val="Compact"/>
      </w:pPr>
      <w:r>
        <w:rPr>
          <w:bCs/>
          <w:b/>
        </w:rPr>
        <w:t xml:space="preserve">High-Net-Worth Individuals (5%):</w:t>
      </w:r>
      <w:r>
        <w:t xml:space="preserve"> </w:t>
      </w:r>
      <w:r>
        <w:t xml:space="preserve">Entrepreneurs attending the China Import Expo seeking geopolitical intelligence for overseas expansion</w:t>
      </w:r>
    </w:p>
    <w:bookmarkEnd w:id="23"/>
    <w:bookmarkStart w:id="24" w:name="X614b70cb112d37a955ef050bec54894d775f598"/>
    <w:p>
      <w:pPr>
        <w:pStyle w:val="Heading2"/>
      </w:pPr>
      <w:r>
        <w:t xml:space="preserve">Strategic Marketing Initiatives Driving Sales Growth</w:t>
      </w:r>
    </w:p>
    <w:p>
      <w:pPr>
        <w:pStyle w:val="FirstParagraph"/>
      </w:pPr>
      <w:r>
        <w:t xml:space="preserve">Our Guangzhou-focused sales strategy employs hyper-localized tactics:</w:t>
      </w:r>
    </w:p>
    <w:p>
      <w:pPr>
        <w:numPr>
          <w:ilvl w:val="0"/>
          <w:numId w:val="1003"/>
        </w:numPr>
        <w:pStyle w:val="Compact"/>
      </w:pPr>
      <w:r>
        <w:rPr>
          <w:bCs/>
          <w:b/>
        </w:rPr>
        <w:t xml:space="preserve">Guangzhou Economic Forum Series:</w:t>
      </w:r>
      <w:r>
        <w:t xml:space="preserve"> </w:t>
      </w:r>
      <w:r>
        <w:t xml:space="preserve">Monthly exclusive events at Canton Tower with The Economist editors discussing "ASEAN Trade Shifts" and "South China Sea Investment Opportunities," directly targeting corporate decision-makers. These events generated 217 qualified leads in Q3 alone.</w:t>
      </w:r>
    </w:p>
    <w:p>
      <w:pPr>
        <w:numPr>
          <w:ilvl w:val="0"/>
          <w:numId w:val="1003"/>
        </w:numPr>
        <w:pStyle w:val="Compact"/>
      </w:pPr>
      <w:r>
        <w:rPr>
          <w:bCs/>
          <w:b/>
        </w:rPr>
        <w:t xml:space="preserve">Digital Localization:</w:t>
      </w:r>
      <w:r>
        <w:t xml:space="preserve"> </w:t>
      </w:r>
      <w:r>
        <w:t xml:space="preserve">Launch of The Economist Guangzhou Edition – a bi-weekly digital newsletter featuring exclusive analysis of the city's economic policies (e.g., Nansha Development Zone reforms) and case studies on Guangdong enterprises' international expansion.</w:t>
      </w:r>
    </w:p>
    <w:p>
      <w:pPr>
        <w:numPr>
          <w:ilvl w:val="0"/>
          <w:numId w:val="1003"/>
        </w:numPr>
        <w:pStyle w:val="Compact"/>
      </w:pPr>
      <w:r>
        <w:rPr>
          <w:bCs/>
          <w:b/>
        </w:rPr>
        <w:t xml:space="preserve">Cross-Channel Partnerships:</w:t>
      </w:r>
      <w:r>
        <w:t xml:space="preserve"> </w:t>
      </w:r>
      <w:r>
        <w:t xml:space="preserve">Collaborated with Guangzhou's top business publication, China Business Review, for co-branded content drives targeting their 250k-strong professional audience.</w:t>
      </w:r>
    </w:p>
    <w:p>
      <w:pPr>
        <w:numPr>
          <w:ilvl w:val="0"/>
          <w:numId w:val="1003"/>
        </w:numPr>
        <w:pStyle w:val="Compact"/>
      </w:pPr>
      <w:r>
        <w:rPr>
          <w:bCs/>
          <w:b/>
        </w:rPr>
        <w:t xml:space="preserve">University Engagement Program:</w:t>
      </w:r>
      <w:r>
        <w:t xml:space="preserve"> </w:t>
      </w:r>
      <w:r>
        <w:t xml:space="preserve">Discounted institutional subscriptions for Sun Yat-sen University's business school (18% of student subscribers are now The Economist readers).</w:t>
      </w:r>
    </w:p>
    <w:bookmarkEnd w:id="24"/>
    <w:bookmarkStart w:id="25" w:name="X5af98785e315ffcdc717e24253ae07e7ec21212"/>
    <w:p>
      <w:pPr>
        <w:pStyle w:val="Heading2"/>
      </w:pPr>
      <w:r>
        <w:t xml:space="preserve">Competitive Landscape: Differentiation in Guangzhou</w:t>
      </w:r>
    </w:p>
    <w:p>
      <w:pPr>
        <w:pStyle w:val="FirstParagraph"/>
      </w:pPr>
      <w:r>
        <w:t xml:space="preserve">In Guangzhou's crowded media market, where local publications like Southern Metropolis Daily dominate print but lack global perspective, The Economist maintains clear competitive advantages:</w:t>
      </w:r>
    </w:p>
    <w:p>
      <w:pPr>
        <w:numPr>
          <w:ilvl w:val="0"/>
          <w:numId w:val="1004"/>
        </w:numPr>
        <w:pStyle w:val="Compact"/>
      </w:pPr>
      <w:r>
        <w:rPr>
          <w:bCs/>
          <w:b/>
        </w:rPr>
        <w:t xml:space="preserve">Global Insight Depth:</w:t>
      </w:r>
      <w:r>
        <w:t xml:space="preserve"> </w:t>
      </w:r>
      <w:r>
        <w:t xml:space="preserve">89% of subscribers cite "unique international analysis" as their primary reason for choosing The Economist over Chinese alternatives</w:t>
      </w:r>
    </w:p>
    <w:p>
      <w:pPr>
        <w:numPr>
          <w:ilvl w:val="0"/>
          <w:numId w:val="1004"/>
        </w:numPr>
        <w:pStyle w:val="Compact"/>
      </w:pPr>
      <w:r>
        <w:rPr>
          <w:bCs/>
          <w:b/>
        </w:rPr>
        <w:t xml:space="preserve">Language Accessibility:</w:t>
      </w:r>
      <w:r>
        <w:t xml:space="preserve"> </w:t>
      </w:r>
      <w:r>
        <w:t xml:space="preserve">Complete English-to-Chinese translation services (not just summaries) for complex economic analyses – critical for bilingual professionals</w:t>
      </w:r>
    </w:p>
    <w:p>
      <w:pPr>
        <w:numPr>
          <w:ilvl w:val="0"/>
          <w:numId w:val="1004"/>
        </w:numPr>
        <w:pStyle w:val="Compact"/>
      </w:pPr>
      <w:r>
        <w:rPr>
          <w:bCs/>
          <w:b/>
        </w:rPr>
        <w:t xml:space="preserve">Trusted Credibility:</w:t>
      </w:r>
      <w:r>
        <w:t xml:space="preserve"> </w:t>
      </w:r>
      <w:r>
        <w:t xml:space="preserve">76% of corporate clients explicitly chose The Economist due to its reputation as "the most reliable source during market volatility"</w:t>
      </w:r>
    </w:p>
    <w:bookmarkEnd w:id="25"/>
    <w:bookmarkStart w:id="26" w:name="challenges-and-strategic-opportunities"/>
    <w:p>
      <w:pPr>
        <w:pStyle w:val="Heading2"/>
      </w:pPr>
      <w:r>
        <w:t xml:space="preserve">Challenges and Strategic Opportunities</w:t>
      </w:r>
    </w:p>
    <w:p>
      <w:pPr>
        <w:pStyle w:val="FirstParagraph"/>
      </w:pPr>
      <w:r>
        <w:t xml:space="preserve">Despite strong growth, we identified key areas for optimization in the Guangzhou market:</w:t>
      </w:r>
    </w:p>
    <w:p>
      <w:pPr>
        <w:numPr>
          <w:ilvl w:val="0"/>
          <w:numId w:val="1005"/>
        </w:numPr>
        <w:pStyle w:val="Compact"/>
      </w:pPr>
      <w:r>
        <w:rPr>
          <w:bCs/>
          <w:b/>
        </w:rPr>
        <w:t xml:space="preserve">Content Customization:</w:t>
      </w:r>
      <w:r>
        <w:t xml:space="preserve"> </w:t>
      </w:r>
      <w:r>
        <w:t xml:space="preserve">31% of new subscribers requested more China-specific case studies. Solution: Launching "Guangdong Business Deep Dives" series targeting local economic challenges</w:t>
      </w:r>
    </w:p>
    <w:p>
      <w:pPr>
        <w:numPr>
          <w:ilvl w:val="0"/>
          <w:numId w:val="1005"/>
        </w:numPr>
        <w:pStyle w:val="Compact"/>
      </w:pPr>
      <w:r>
        <w:rPr>
          <w:bCs/>
          <w:b/>
        </w:rPr>
        <w:t xml:space="preserve">Digital Onboarding:</w:t>
      </w:r>
      <w:r>
        <w:t xml:space="preserve"> </w:t>
      </w:r>
      <w:r>
        <w:t xml:space="preserve">Mobile app adoption rate lagged by 19% versus national average. Initiative: Partnering with Guangzhou-based WeChat developers to create seamless subscription flows within the platform</w:t>
      </w:r>
    </w:p>
    <w:p>
      <w:pPr>
        <w:numPr>
          <w:ilvl w:val="0"/>
          <w:numId w:val="1005"/>
        </w:numPr>
        <w:pStyle w:val="Compact"/>
      </w:pPr>
      <w:r>
        <w:rPr>
          <w:bCs/>
          <w:b/>
        </w:rPr>
        <w:t xml:space="preserve">Enterprise Expansion:</w:t>
      </w:r>
      <w:r>
        <w:t xml:space="preserve"> </w:t>
      </w:r>
      <w:r>
        <w:t xml:space="preserve">Only 40% of target Fortune 500 companies in Guangzhou have adopted The Economist. Strategy: Developing customized executive briefings for manufacturing sector leaders (key industry in Guangdong)</w:t>
      </w:r>
    </w:p>
    <w:bookmarkEnd w:id="26"/>
    <w:bookmarkStart w:id="27" w:name="future-outlook-recommendations"/>
    <w:p>
      <w:pPr>
        <w:pStyle w:val="Heading2"/>
      </w:pPr>
      <w:r>
        <w:t xml:space="preserve">Future Outlook &amp; Recommendations</w:t>
      </w:r>
    </w:p>
    <w:p>
      <w:pPr>
        <w:pStyle w:val="FirstParagraph"/>
      </w:pPr>
      <w:r>
        <w:t xml:space="preserve">With Guangzhou's status as China's "Southern Gateway" accelerating, we project 50%+ growth in The Economist subscriptions across the city by Q4 2024. Critical next steps include:</w:t>
      </w:r>
    </w:p>
    <w:p>
      <w:pPr>
        <w:numPr>
          <w:ilvl w:val="0"/>
          <w:numId w:val="1006"/>
        </w:numPr>
        <w:pStyle w:val="Compact"/>
      </w:pPr>
      <w:r>
        <w:rPr>
          <w:bCs/>
          <w:b/>
        </w:rPr>
        <w:t xml:space="preserve">Guangzhou Content Studio:</w:t>
      </w:r>
      <w:r>
        <w:t xml:space="preserve"> </w:t>
      </w:r>
      <w:r>
        <w:t xml:space="preserve">Establishing a local editorial team to produce real-time analysis of the city's economic policies (e.g., cross-border e-commerce regulations)</w:t>
      </w:r>
    </w:p>
    <w:p>
      <w:pPr>
        <w:numPr>
          <w:ilvl w:val="0"/>
          <w:numId w:val="1006"/>
        </w:numPr>
        <w:pStyle w:val="Compact"/>
      </w:pPr>
      <w:r>
        <w:rPr>
          <w:bCs/>
          <w:b/>
        </w:rPr>
        <w:t xml:space="preserve">AI-Powered Personalization:</w:t>
      </w:r>
      <w:r>
        <w:t xml:space="preserve"> </w:t>
      </w:r>
      <w:r>
        <w:t xml:space="preserve">Implementing machine learning to tailor content recommendations based on readers' industry profiles within Guangzhou's business ecosystem</w:t>
      </w:r>
    </w:p>
    <w:p>
      <w:pPr>
        <w:numPr>
          <w:ilvl w:val="0"/>
          <w:numId w:val="1006"/>
        </w:numPr>
        <w:pStyle w:val="Compact"/>
      </w:pPr>
      <w:r>
        <w:rPr>
          <w:bCs/>
          <w:b/>
        </w:rPr>
        <w:t xml:space="preserve">Sustainability Integration:</w:t>
      </w:r>
      <w:r>
        <w:t xml:space="preserve"> </w:t>
      </w:r>
      <w:r>
        <w:t xml:space="preserve">Launching "Green Guangdong" report series covering ESG initiatives by local manufacturers – a growing priority for city investors</w:t>
      </w:r>
    </w:p>
    <w:bookmarkEnd w:id="27"/>
    <w:bookmarkStart w:id="28" w:name="conclusion"/>
    <w:p>
      <w:pPr>
        <w:pStyle w:val="Heading2"/>
      </w:pPr>
      <w:r>
        <w:t xml:space="preserve">Conclusion</w:t>
      </w:r>
    </w:p>
    <w:p>
      <w:pPr>
        <w:pStyle w:val="FirstParagraph"/>
      </w:pPr>
      <w:r>
        <w:t xml:space="preserve">The Economist's sales performance in China Guangzhou exemplifies how global media can thrive through hyper-localized strategy. By deeply understanding Guangzhou's unique position as the economic engine of Southern China and tailoring content to its business intelligence needs, The Economist has transformed from a foreign publication into an indispensable strategic asset for decision-makers. Our data confirms that when global expertise meets local context – as demonstrated through our Guangzhou operations – sustainable revenue growth becomes inevitable. We recommend doubling down on Guangzhou's success as the blueprint for China expansion, with a specific target of capturing 60% market share among premium business publications within the city by 2025.</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Report Reference:</w:t>
      </w:r>
      <w:r>
        <w:t xml:space="preserve"> </w:t>
      </w:r>
      <w:r>
        <w:t xml:space="preserve">ECON-GZ-SALES-REPORT-Q3-2023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Market Performance in Guangzhou</dc:title>
  <dc:creator/>
  <dc:language>en</dc:language>
  <cp:keywords/>
  <dcterms:created xsi:type="dcterms:W3CDTF">2026-07-24T21:33:37Z</dcterms:created>
  <dcterms:modified xsi:type="dcterms:W3CDTF">2026-07-24T21:33:37Z</dcterms:modified>
</cp:coreProperties>
</file>

<file path=docProps/custom.xml><?xml version="1.0" encoding="utf-8"?>
<Properties xmlns="http://schemas.openxmlformats.org/officeDocument/2006/custom-properties" xmlns:vt="http://schemas.openxmlformats.org/officeDocument/2006/docPropsVTypes"/>
</file>