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Sales</w:t>
      </w:r>
      <w:r>
        <w:t xml:space="preserve"> </w:t>
      </w:r>
      <w:r>
        <w:t xml:space="preserve">Report</w:t>
      </w:r>
      <w:r>
        <w:t xml:space="preserve"> </w:t>
      </w:r>
      <w:r>
        <w:t xml:space="preserve">-</w:t>
      </w:r>
      <w:r>
        <w:t xml:space="preserve"> </w:t>
      </w:r>
      <w:r>
        <w:t xml:space="preserve">Egypt</w:t>
      </w:r>
      <w:r>
        <w:t xml:space="preserve"> </w:t>
      </w:r>
      <w:r>
        <w:t xml:space="preserve">Alexandria</w:t>
      </w:r>
    </w:p>
    <w:bookmarkStart w:id="30" w:name="X732c6ac71e19c71ea4ed7dee7cdf94c6e45cd14"/>
    <w:p>
      <w:pPr>
        <w:pStyle w:val="Heading1"/>
      </w:pPr>
      <w:r>
        <w:t xml:space="preserve">Comprehensive Sales Report: The Economist in Egypt Alexandria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The Economist International Executive Board</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details the performance of</w:t>
      </w:r>
      <w:r>
        <w:t xml:space="preserve"> </w:t>
      </w:r>
      <w:r>
        <w:rPr>
          <w:iCs/>
          <w:i/>
        </w:rPr>
        <w:t xml:space="preserve">The Economist</w:t>
      </w:r>
      <w:r>
        <w:t xml:space="preserve"> </w:t>
      </w:r>
      <w:r>
        <w:t xml:space="preserve">in Egypt, with particular focus on Alexandria—the nation's second-largest city and cultural epicenter. Despite regional economic headwinds, our Alexandria operations demonstrated resilient growth, achieving a 14.7% year-on-year increase in subscription sales and establishing new benchmarks for digital engagement within the Egyptian market. This report underscores</w:t>
      </w:r>
      <w:r>
        <w:t xml:space="preserve"> </w:t>
      </w:r>
      <w:r>
        <w:rPr>
          <w:iCs/>
          <w:i/>
        </w:rPr>
        <w:t xml:space="preserve">The Economist</w:t>
      </w:r>
      <w:r>
        <w:t xml:space="preserve">'s strategic importance as an indispensable resource for Alexandria's business elite, academic institutions, and policymakers navigating Egypt's dynamic economic landscape.</w:t>
      </w:r>
    </w:p>
    <w:bookmarkEnd w:id="20"/>
    <w:bookmarkStart w:id="23" w:name="Xf75a39f4010c046885509f956ce554cd9ae7dc7"/>
    <w:p>
      <w:pPr>
        <w:pStyle w:val="Heading2"/>
      </w:pPr>
      <w:r>
        <w:t xml:space="preserve">II. Alexandria Market Performance Analysis</w:t>
      </w:r>
    </w:p>
    <w:bookmarkStart w:id="21" w:name="a.-subscription-growth-metrics-q3-2023"/>
    <w:p>
      <w:pPr>
        <w:pStyle w:val="Heading3"/>
      </w:pPr>
      <w:r>
        <w:t xml:space="preserve">A. Subscription Growth Metrics (Q3 2023)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Segment</w:t>
            </w:r>
          </w:p>
        </w:tc>
        <w:tc>
          <w:tcPr/>
          <w:p>
            <w:pPr>
              <w:pStyle w:val="Compact"/>
              <w:jc w:val="left"/>
            </w:pPr>
            <w:r>
              <w:t xml:space="preserve">Q3 2022</w:t>
            </w:r>
          </w:p>
        </w:tc>
        <w:tc>
          <w:tcPr/>
          <w:p>
            <w:pPr>
              <w:pStyle w:val="Compact"/>
              <w:jc w:val="left"/>
            </w:pPr>
            <w:r>
              <w:t xml:space="preserve">Q3 2023</w:t>
            </w:r>
          </w:p>
        </w:tc>
        <w:tc>
          <w:tcPr/>
          <w:p>
            <w:pPr>
              <w:pStyle w:val="Compact"/>
              <w:jc w:val="left"/>
            </w:pPr>
            <w:r>
              <w:t xml:space="preserve">% Change</w:t>
            </w:r>
          </w:p>
        </w:tc>
        <w:tc>
          <w:tcPr/>
          <w:p>
            <w:pPr>
              <w:pStyle w:val="Compact"/>
            </w:pPr>
          </w:p>
        </w:tc>
      </w:tr>
      <w:tr>
        <w:tc>
          <w:tcPr/>
          <w:p>
            <w:pPr>
              <w:pStyle w:val="Compact"/>
              <w:jc w:val="left"/>
            </w:pPr>
            <w:r>
              <w:t xml:space="preserve">Digital Subscriptions (Alexandria)</w:t>
            </w:r>
          </w:p>
        </w:tc>
        <w:tc>
          <w:tcPr/>
          <w:p>
            <w:pPr>
              <w:pStyle w:val="Compact"/>
              <w:jc w:val="left"/>
            </w:pPr>
            <w:r>
              <w:t xml:space="preserve">1,850</w:t>
            </w:r>
          </w:p>
        </w:tc>
        <w:tc>
          <w:tcPr/>
          <w:p>
            <w:pPr>
              <w:pStyle w:val="Compact"/>
              <w:jc w:val="left"/>
            </w:pPr>
            <w:r>
              <w:t xml:space="preserve">2,475</w:t>
            </w:r>
          </w:p>
        </w:tc>
        <w:tc>
          <w:tcPr/>
          <w:p>
            <w:pPr>
              <w:pStyle w:val="Compact"/>
              <w:jc w:val="left"/>
            </w:pPr>
            <w:r>
              <w:t xml:space="preserve">+33.8%</w:t>
            </w:r>
          </w:p>
        </w:tc>
        <w:tc>
          <w:tcPr/>
          <w:p>
            <w:pPr>
              <w:pStyle w:val="Compact"/>
            </w:pPr>
          </w:p>
        </w:tc>
      </w:tr>
      <w:tr>
        <w:tc>
          <w:tcPr/>
          <w:p>
            <w:pPr>
              <w:pStyle w:val="Compact"/>
              <w:jc w:val="left"/>
            </w:pPr>
            <w:r>
              <w:t xml:space="preserve">Print Subscriptions (Alexandria)</w:t>
            </w:r>
          </w:p>
        </w:tc>
        <w:tc>
          <w:tcPr/>
          <w:p>
            <w:pPr>
              <w:pStyle w:val="Compact"/>
              <w:jc w:val="left"/>
            </w:pPr>
            <w:r>
              <w:t xml:space="preserve">920</w:t>
            </w:r>
          </w:p>
        </w:tc>
        <w:tc>
          <w:tcPr>
            <w:gridSpan w:val="3"/>
          </w:tcPr>
          <w:p>
            <w:pPr>
              <w:pStyle w:val="Compact"/>
              <w:jc w:val="center"/>
            </w:pPr>
            <w:r>
              <w:t xml:space="preserve">TOTAL SALES GROWTH IN ALEXANDRIA MARKET: 14.7% YOY</w:t>
            </w:r>
          </w:p>
        </w:tc>
      </w:tr>
    </w:tbl>
    <w:p>
      <w:pPr>
        <w:pStyle w:val="BodyText"/>
      </w:pPr>
      <w:r>
        <w:t xml:space="preserve">The surge in digital subscriptions (driven by 68% of Alexandria's business community adopting mobile-first news consumption) represents a pivotal shift for</w:t>
      </w:r>
      <w:r>
        <w:t xml:space="preserve"> </w:t>
      </w:r>
      <w:r>
        <w:rPr>
          <w:iCs/>
          <w:i/>
        </w:rPr>
        <w:t xml:space="preserve">The Economist</w:t>
      </w:r>
      <w:r>
        <w:t xml:space="preserve"> </w:t>
      </w:r>
      <w:r>
        <w:t xml:space="preserve">in Egypt Alexandria. Notably, academic partnerships with Alexandria University and the American University in Cairo have yielded 42% growth in institutional access—a critical channel for our brand's penetration into Egypt's knowledge ecosystem.</w:t>
      </w:r>
    </w:p>
    <w:bookmarkEnd w:id="21"/>
    <w:bookmarkStart w:id="22" w:name="X798dc35ccc1ba401c9d420daf84093032194c86"/>
    <w:p>
      <w:pPr>
        <w:pStyle w:val="Heading3"/>
      </w:pPr>
      <w:r>
        <w:t xml:space="preserve">B. Market Differentiation: Why The Economist Stands Out</w:t>
      </w:r>
    </w:p>
    <w:p>
      <w:pPr>
        <w:pStyle w:val="FirstParagraph"/>
      </w:pPr>
      <w:r>
        <w:t xml:space="preserve">In an Egyptian media landscape dominated by local tabloids and sensationalist digital outlets,</w:t>
      </w:r>
      <w:r>
        <w:t xml:space="preserve"> </w:t>
      </w:r>
      <w:r>
        <w:rPr>
          <w:iCs/>
          <w:i/>
        </w:rPr>
        <w:t xml:space="preserve">The Economist</w:t>
      </w:r>
      <w:r>
        <w:t xml:space="preserve"> </w:t>
      </w:r>
      <w:r>
        <w:t xml:space="preserve">occupies a unique position as the definitive source for evidence-based economic analysis. For Alexandria—Egypt's historic port city undergoing rapid industrial transformation—the publication's coverage of the Alexandria Port Development Project, Suez Canal economic zones, and Egypt's energy transition strategy resonates powerfully with our core audience. A recent reader survey revealed that 89% of Alexandria subscribers cited</w:t>
      </w:r>
      <w:r>
        <w:t xml:space="preserve"> </w:t>
      </w:r>
      <w:r>
        <w:rPr>
          <w:iCs/>
          <w:i/>
        </w:rPr>
        <w:t xml:space="preserve">The Economist</w:t>
      </w:r>
      <w:r>
        <w:t xml:space="preserve">'s analysis of Egypt's foreign investment climate as directly influencing their business decisions.</w:t>
      </w:r>
    </w:p>
    <w:bookmarkEnd w:id="22"/>
    <w:bookmarkEnd w:id="23"/>
    <w:bookmarkStart w:id="26" w:name="Xd383a90de391d56b64c9de78fc6decd27a21402"/>
    <w:p>
      <w:pPr>
        <w:pStyle w:val="Heading2"/>
      </w:pPr>
      <w:r>
        <w:t xml:space="preserve">III. Strategic Initiatives Driving Sales in Egypt Alexandria</w:t>
      </w:r>
    </w:p>
    <w:bookmarkStart w:id="24" w:name="a.-hyperlocal-content-strategy"/>
    <w:p>
      <w:pPr>
        <w:pStyle w:val="Heading3"/>
      </w:pPr>
      <w:r>
        <w:t xml:space="preserve">A. Hyperlocal Content Strategy</w:t>
      </w:r>
    </w:p>
    <w:p>
      <w:pPr>
        <w:pStyle w:val="FirstParagraph"/>
      </w:pPr>
      <w:r>
        <w:t xml:space="preserve">We launched "Alexandria Economic Pulse" in May 2023—a dedicated weekly newsletter analyzing local market dynamics, including:</w:t>
      </w:r>
    </w:p>
    <w:p>
      <w:pPr>
        <w:numPr>
          <w:ilvl w:val="0"/>
          <w:numId w:val="1001"/>
        </w:numPr>
        <w:pStyle w:val="Compact"/>
      </w:pPr>
      <w:r>
        <w:t xml:space="preserve">Impact of new industrial zones at El-Adabiya on manufacturing costs</w:t>
      </w:r>
    </w:p>
    <w:p>
      <w:pPr>
        <w:numPr>
          <w:ilvl w:val="0"/>
          <w:numId w:val="1001"/>
        </w:numPr>
        <w:pStyle w:val="Compact"/>
      </w:pPr>
      <w:r>
        <w:t xml:space="preserve">Comparative analysis of Alexandria vs. Cairo business regulations</w:t>
      </w:r>
    </w:p>
    <w:p>
      <w:pPr>
        <w:numPr>
          <w:ilvl w:val="0"/>
          <w:numId w:val="1001"/>
        </w:numPr>
        <w:pStyle w:val="Compact"/>
      </w:pPr>
      <w:r>
        <w:t xml:space="preserve">Daily updates on Port Said and Alexandria trade statistics</w:t>
      </w:r>
    </w:p>
    <w:p>
      <w:pPr>
        <w:pStyle w:val="FirstParagraph"/>
      </w:pPr>
      <w:r>
        <w:t xml:space="preserve">This localized content generated a 37% higher engagement rate among Alexandria readers compared to global editions, directly contributing to a 22% reduction in subscription churn.</w:t>
      </w:r>
    </w:p>
    <w:bookmarkEnd w:id="24"/>
    <w:bookmarkStart w:id="25" w:name="X89f5258a02a01aaeaac2355bbd10d4bb13c2ef7"/>
    <w:p>
      <w:pPr>
        <w:pStyle w:val="Heading3"/>
      </w:pPr>
      <w:r>
        <w:t xml:space="preserve">B. Institutional Partnerships in Egypt's Educational Hub</w:t>
      </w:r>
    </w:p>
    <w:p>
      <w:pPr>
        <w:pStyle w:val="FirstParagraph"/>
      </w:pPr>
      <w:r>
        <w:t xml:space="preserve">Alexandria's status as Egypt's academic capital (hosting 40+ higher education institutions) enabled transformative partnerships:</w:t>
      </w:r>
    </w:p>
    <w:p>
      <w:pPr>
        <w:numPr>
          <w:ilvl w:val="0"/>
          <w:numId w:val="1002"/>
        </w:numPr>
        <w:pStyle w:val="Compact"/>
      </w:pPr>
      <w:r>
        <w:t xml:space="preserve">Exclusive access for Alexandria University Economics Department faculty: 150+ institutional licenses secured</w:t>
      </w:r>
    </w:p>
    <w:p>
      <w:pPr>
        <w:numPr>
          <w:ilvl w:val="0"/>
          <w:numId w:val="1002"/>
        </w:numPr>
        <w:pStyle w:val="Compact"/>
      </w:pPr>
      <w:r>
        <w:t xml:space="preserve">Collaborative workshops on "Global Trade Dynamics in the Eastern Mediterranean" attended by 320 students and professors</w:t>
      </w:r>
    </w:p>
    <w:p>
      <w:pPr>
        <w:numPr>
          <w:ilvl w:val="0"/>
          <w:numId w:val="1002"/>
        </w:numPr>
        <w:pStyle w:val="Compact"/>
      </w:pPr>
      <w:r>
        <w:t xml:space="preserve">Sponsored guest lectures by The Economist analysts at Al-Azhar University, attracting 450+ attendees</w:t>
      </w:r>
    </w:p>
    <w:p>
      <w:pPr>
        <w:pStyle w:val="FirstParagraph"/>
      </w:pPr>
      <w:r>
        <w:t xml:space="preserve">These initiatives positioned</w:t>
      </w:r>
      <w:r>
        <w:t xml:space="preserve"> </w:t>
      </w:r>
      <w:r>
        <w:rPr>
          <w:iCs/>
          <w:i/>
        </w:rPr>
        <w:t xml:space="preserve">The Economist</w:t>
      </w:r>
      <w:r>
        <w:t xml:space="preserve"> </w:t>
      </w:r>
      <w:r>
        <w:t xml:space="preserve">as the essential resource for Egypt Alexandria's next generation of economic leaders.</w:t>
      </w:r>
    </w:p>
    <w:bookmarkEnd w:id="25"/>
    <w:bookmarkEnd w:id="26"/>
    <w:bookmarkStart w:id="27" w:name="X90874f8cb5906372955969cbbed851e6bd2ff1c"/>
    <w:p>
      <w:pPr>
        <w:pStyle w:val="Heading2"/>
      </w:pPr>
      <w:r>
        <w:t xml:space="preserve">IV. Market Challenges &amp; Competitive Landscape in Egypt Alexandria</w:t>
      </w:r>
    </w:p>
    <w:p>
      <w:pPr>
        <w:pStyle w:val="FirstParagraph"/>
      </w:pPr>
      <w:r>
        <w:rPr>
          <w:bCs/>
          <w:b/>
        </w:rPr>
        <w:t xml:space="preserve">Economic Pressure Points:</w:t>
      </w:r>
      <w:r>
        <w:t xml:space="preserve"> </w:t>
      </w:r>
      <w:r>
        <w:t xml:space="preserve">The 16% devaluation of EGP in Q3 impacted affordability, particularly for print subscriptions. However, digital conversion strategies (introducing tiered pricing starting at $4.99/month) mitigated this effect.</w:t>
      </w:r>
    </w:p>
    <w:p>
      <w:pPr>
        <w:pStyle w:val="BodyText"/>
      </w:pPr>
      <w:r>
        <w:rPr>
          <w:bCs/>
          <w:b/>
        </w:rPr>
        <w:t xml:space="preserve">Competitive Response:</w:t>
      </w:r>
      <w:r>
        <w:t xml:space="preserve"> </w:t>
      </w:r>
      <w:r>
        <w:t xml:space="preserve">Local publications like</w:t>
      </w:r>
      <w:r>
        <w:t xml:space="preserve"> </w:t>
      </w:r>
      <w:r>
        <w:rPr>
          <w:iCs/>
          <w:i/>
        </w:rPr>
        <w:t xml:space="preserve">Masri7</w:t>
      </w:r>
      <w:r>
        <w:t xml:space="preserve"> </w:t>
      </w:r>
      <w:r>
        <w:t xml:space="preserve">and</w:t>
      </w:r>
      <w:r>
        <w:t xml:space="preserve"> </w:t>
      </w:r>
      <w:r>
        <w:rPr>
          <w:iCs/>
          <w:i/>
        </w:rPr>
        <w:t xml:space="preserve">Egypt Today</w:t>
      </w:r>
      <w:r>
        <w:t xml:space="preserve"> </w:t>
      </w:r>
      <w:r>
        <w:t xml:space="preserve">intensified coverage of Egypt's economic reforms but lack the global depth that distinguishes</w:t>
      </w:r>
      <w:r>
        <w:t xml:space="preserve"> </w:t>
      </w:r>
      <w:r>
        <w:rPr>
          <w:iCs/>
          <w:i/>
        </w:rPr>
        <w:t xml:space="preserve">The Economist</w:t>
      </w:r>
      <w:r>
        <w:t xml:space="preserve">. Our competitive advantage remains our unflinching analytical rigor—evidenced by 82% of Alexandria subscribers citing "unbiased data" as their primary reason for retention.</w:t>
      </w:r>
    </w:p>
    <w:bookmarkEnd w:id="27"/>
    <w:bookmarkStart w:id="28" w:name="X5dac1ae2aabb793849a637bed64f72130495c4e"/>
    <w:p>
      <w:pPr>
        <w:pStyle w:val="Heading2"/>
      </w:pPr>
      <w:r>
        <w:t xml:space="preserve">V. Growth Opportunities: Egypt Alexandria Market</w:t>
      </w:r>
    </w:p>
    <w:p>
      <w:pPr>
        <w:pStyle w:val="FirstParagraph"/>
      </w:pPr>
      <w:r>
        <w:t xml:space="preserve">Future sales initiatives will focus on three high-impact areas:</w:t>
      </w:r>
    </w:p>
    <w:p>
      <w:pPr>
        <w:numPr>
          <w:ilvl w:val="0"/>
          <w:numId w:val="1003"/>
        </w:numPr>
        <w:pStyle w:val="Compact"/>
      </w:pPr>
      <w:r>
        <w:rPr>
          <w:bCs/>
          <w:b/>
        </w:rPr>
        <w:t xml:space="preserve">Commercial Expansion:</w:t>
      </w:r>
      <w:r>
        <w:t xml:space="preserve"> </w:t>
      </w:r>
      <w:r>
        <w:t xml:space="preserve">Targeting Alexandria's growing expatriate community (over 18,000 in the city) through tailored English-Arabic bilingual content packages.</w:t>
      </w:r>
    </w:p>
    <w:p>
      <w:pPr>
        <w:numPr>
          <w:ilvl w:val="0"/>
          <w:numId w:val="1003"/>
        </w:numPr>
        <w:pStyle w:val="Compact"/>
      </w:pPr>
      <w:r>
        <w:rPr>
          <w:bCs/>
          <w:b/>
        </w:rPr>
        <w:t xml:space="preserve">Digital Monetization:</w:t>
      </w:r>
      <w:r>
        <w:t xml:space="preserve"> </w:t>
      </w:r>
      <w:r>
        <w:t xml:space="preserve">Launching "The Economist Alexandria Brief" – an AI-curated daily digest for professionals using location-based analytics of Alexandria's business district activity patterns.</w:t>
      </w:r>
    </w:p>
    <w:p>
      <w:pPr>
        <w:numPr>
          <w:ilvl w:val="0"/>
          <w:numId w:val="1003"/>
        </w:numPr>
        <w:pStyle w:val="Compact"/>
      </w:pPr>
      <w:r>
        <w:rPr>
          <w:bCs/>
          <w:b/>
        </w:rPr>
        <w:t xml:space="preserve">Event Ecosystem:</w:t>
      </w:r>
      <w:r>
        <w:t xml:space="preserve"> </w:t>
      </w:r>
      <w:r>
        <w:t xml:space="preserve">Hosting the inaugural "Alexandria Economic Forum" in November 2023 (expected attendance: 500+ key stakeholders), positioning</w:t>
      </w:r>
      <w:r>
        <w:t xml:space="preserve"> </w:t>
      </w:r>
      <w:r>
        <w:rPr>
          <w:iCs/>
          <w:i/>
        </w:rPr>
        <w:t xml:space="preserve">The Economist</w:t>
      </w:r>
      <w:r>
        <w:t xml:space="preserve"> </w:t>
      </w:r>
      <w:r>
        <w:t xml:space="preserve">as the forum's exclusive media partner and driving premium subscription conversions.</w:t>
      </w:r>
    </w:p>
    <w:bookmarkEnd w:id="28"/>
    <w:bookmarkStart w:id="29" w:name="vi.-conclusion-strategic-outlook"/>
    <w:p>
      <w:pPr>
        <w:pStyle w:val="Heading2"/>
      </w:pPr>
      <w:r>
        <w:t xml:space="preserve">VI. Conclusion &amp; Strategic Outlook</w:t>
      </w:r>
    </w:p>
    <w:p>
      <w:pPr>
        <w:pStyle w:val="FirstParagraph"/>
      </w:pPr>
      <w:r>
        <w:t xml:space="preserve">This Sales Report confirms that Egypt Alexandria has become a growth engine for global editions, with our market share increasing from 5.8% to 7.3% within the Egyptian premium news segment since Q1 2023. The city's unique confluence of historical significance, academic prowess, and economic transformation makes it an ideal proving ground for expanding</w:t>
      </w:r>
      <w:r>
        <w:t xml:space="preserve"> </w:t>
      </w:r>
      <w:r>
        <w:rPr>
          <w:iCs/>
          <w:i/>
        </w:rPr>
        <w:t xml:space="preserve">The Economist</w:t>
      </w:r>
      <w:r>
        <w:t xml:space="preserve">'s influence across North Africa.</w:t>
      </w:r>
    </w:p>
    <w:p>
      <w:pPr>
        <w:pStyle w:val="BodyText"/>
      </w:pPr>
      <w:r>
        <w:t xml:space="preserve">We project sustained growth in Egypt Alexandria through 2024, with conservative targets of 18% year-on-year subscription growth driven by institutional partnerships (aiming to secure licenses at all 15 major universities in the region) and digital innovation. As Egypt navigates its Vision 2030 economic roadmap,</w:t>
      </w:r>
      <w:r>
        <w:t xml:space="preserve"> </w:t>
      </w:r>
      <w:r>
        <w:rPr>
          <w:iCs/>
          <w:i/>
        </w:rPr>
        <w:t xml:space="preserve">The Economist</w:t>
      </w:r>
      <w:r>
        <w:t xml:space="preserve">'s analytical rigor becomes not just valuable but essential for Alexandria's business community—and this Sales Report proves we are delivering precisely what our readers demand.</w:t>
      </w:r>
    </w:p>
    <w:p>
      <w:pPr>
        <w:pStyle w:val="BodyText"/>
      </w:pPr>
      <w:r>
        <w:rPr>
          <w:bCs/>
          <w:b/>
        </w:rPr>
        <w:t xml:space="preserve">Recommendation:</w:t>
      </w:r>
      <w:r>
        <w:t xml:space="preserve"> </w:t>
      </w:r>
      <w:r>
        <w:t xml:space="preserve">Allocate $250,000 from the regional marketing budget to accelerate the Alexandria Economic Forum and expand our institutional partnership program, with a projected 3.2x ROI through new subscription acquisition and retention.</w:t>
      </w:r>
    </w:p>
    <w:p>
      <w:pPr>
        <w:pStyle w:val="BodyText"/>
      </w:pPr>
      <w:r>
        <w:rPr>
          <w:iCs/>
          <w:i/>
        </w:rPr>
        <w:t xml:space="preserve">The Economist</w:t>
      </w:r>
      <w:r>
        <w:t xml:space="preserve"> </w:t>
      </w:r>
      <w:r>
        <w:t xml:space="preserve">in Egypt Alexandria isn't just selling subscriptions—we're embedding ourselves as the strategic intelligence partner for Egypt's most influential economic decision-makers. This Sales Report demonstrates how we've achieved that through hyperlocal relevance, academic engagement, and unshakeable analytical authority.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Sales Report - Egypt Alexandria</dc:title>
  <dc:creator/>
  <dc:language>en</dc:language>
  <cp:keywords/>
  <dcterms:created xsi:type="dcterms:W3CDTF">2026-07-24T00:06:41Z</dcterms:created>
  <dcterms:modified xsi:type="dcterms:W3CDTF">2026-07-24T00:06:41Z</dcterms:modified>
</cp:coreProperties>
</file>

<file path=docProps/custom.xml><?xml version="1.0" encoding="utf-8"?>
<Properties xmlns="http://schemas.openxmlformats.org/officeDocument/2006/custom-properties" xmlns:vt="http://schemas.openxmlformats.org/officeDocument/2006/docPropsVTypes"/>
</file>