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France</w:t>
      </w:r>
      <w:r>
        <w:t xml:space="preserve"> </w:t>
      </w:r>
      <w:r>
        <w:t xml:space="preserve">Lyon</w:t>
      </w:r>
    </w:p>
    <w:bookmarkStart w:id="28" w:name="X95e48b15a504d700a7221e0c8924cf769cc7ed6"/>
    <w:p>
      <w:pPr>
        <w:pStyle w:val="Heading1"/>
      </w:pPr>
      <w:r>
        <w:t xml:space="preserve">Quarterly Sales Report: The Economist Market Performance in France Lyon (Q2 2023)</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Global Sales Strategy Committee</w:t>
      </w:r>
      <w:r>
        <w:br/>
      </w:r>
      <w:r>
        <w:rPr>
          <w:bCs/>
          <w:b/>
        </w:rPr>
        <w:t xml:space="preserve">Report Scope:</w:t>
      </w:r>
      <w:r>
        <w:t xml:space="preserve"> </w:t>
      </w:r>
      <w:r>
        <w:t xml:space="preserve">The Economist Subscription and Print Sales Performance in Lyon Metropolitan Area</w:t>
      </w:r>
    </w:p>
    <w:bookmarkStart w:id="20" w:name="executive-summary"/>
    <w:p>
      <w:pPr>
        <w:pStyle w:val="Heading2"/>
      </w:pPr>
      <w:r>
        <w:t xml:space="preserve">Executive Summary</w:t>
      </w:r>
    </w:p>
    <w:p>
      <w:pPr>
        <w:pStyle w:val="FirstParagraph"/>
      </w:pPr>
      <w:r>
        <w:t xml:space="preserve">This official Sales Report details the strategic performance of The Economist across France Lyon during Q2 2023. Despite macroeconomic headwinds in the European market, The Economist demonstrated robust growth in the Lyon region, achieving a 17.4% year-on-year increase in subscription renewals and securing new corporate partnerships with major institutions. This report confirms Lyon as a critical growth hub for The Economist's expansion strategy within France, validating our investment in localized engagement tactics. The success underscores why France Lyon remains a pivotal market for The Economist's global sales roadmap.</w:t>
      </w:r>
    </w:p>
    <w:bookmarkEnd w:id="20"/>
    <w:bookmarkStart w:id="21" w:name="X2978b083d40b82e60366e9d3e88a04b99172bcb"/>
    <w:p>
      <w:pPr>
        <w:pStyle w:val="Heading2"/>
      </w:pPr>
      <w:r>
        <w:t xml:space="preserve">Market Context: France Lyon as an Economic Epicenter</w:t>
      </w:r>
    </w:p>
    <w:p>
      <w:pPr>
        <w:pStyle w:val="FirstParagraph"/>
      </w:pPr>
      <w:r>
        <w:t xml:space="preserve">Lyon stands as France's second-largest economic hub and Europe's fourth most dynamic business city, home to 12 Fortune 500 headquarters, the European Investment Bank’s regional office, and the prestigious École Centrale de Lyon. This concentration of financial decision-makers makes France Lyon an ideal proving ground for The Economist's premium content strategy. Unlike Paris-centric markets where competition is saturated, Lyon offers a unique opportunity for The Economist to capture high-value corporate and academic audiences through hyper-localized engagement.</w:t>
      </w:r>
    </w:p>
    <w:bookmarkEnd w:id="21"/>
    <w:bookmarkStart w:id="22" w:name="q2-2023-sales-performance-highlights"/>
    <w:p>
      <w:pPr>
        <w:pStyle w:val="Heading2"/>
      </w:pPr>
      <w:r>
        <w:t xml:space="preserve">Q2 2023 Sales Performance Highlights</w:t>
      </w:r>
    </w:p>
    <w:p>
      <w:pPr>
        <w:pStyle w:val="FirstParagraph"/>
      </w:pPr>
      <w:r>
        <w:t xml:space="preserve">The France Lyon market generated €418,700 in Q2 revenue, representing 19.6% of The Economist's total France sales and exceeding regional targets by 14.3%. Key drivers included:</w:t>
      </w:r>
    </w:p>
    <w:p>
      <w:pPr>
        <w:numPr>
          <w:ilvl w:val="0"/>
          <w:numId w:val="1001"/>
        </w:numPr>
        <w:pStyle w:val="Compact"/>
      </w:pPr>
      <w:r>
        <w:rPr>
          <w:bCs/>
          <w:b/>
        </w:rPr>
        <w:t xml:space="preserve">Subscription Growth:</w:t>
      </w:r>
      <w:r>
        <w:t xml:space="preserve"> </w:t>
      </w:r>
      <w:r>
        <w:t xml:space="preserve">28% increase in digital-plus-print bundles among Lyon-based multinational corporations (e.g., Airbus, Michelin, and local fintech startups)</w:t>
      </w:r>
    </w:p>
    <w:p>
      <w:pPr>
        <w:numPr>
          <w:ilvl w:val="0"/>
          <w:numId w:val="1001"/>
        </w:numPr>
        <w:pStyle w:val="Compact"/>
      </w:pPr>
      <w:r>
        <w:rPr>
          <w:bCs/>
          <w:b/>
        </w:rPr>
        <w:t xml:space="preserve">Corporate Partnerships:</w:t>
      </w:r>
      <w:r>
        <w:t xml:space="preserve"> </w:t>
      </w:r>
      <w:r>
        <w:t xml:space="preserve">Secured 3 new institutional subscriptions with Lyon's Chamber of Commerce, leading biotech accelerator BioLyon, and the University of Lyon's Graduate School of Management</w:t>
      </w:r>
    </w:p>
    <w:p>
      <w:pPr>
        <w:numPr>
          <w:ilvl w:val="0"/>
          <w:numId w:val="1001"/>
        </w:numPr>
        <w:pStyle w:val="Compact"/>
      </w:pPr>
      <w:r>
        <w:rPr>
          <w:bCs/>
          <w:b/>
        </w:rPr>
        <w:t xml:space="preserve">Event-Driven Sales:</w:t>
      </w:r>
      <w:r>
        <w:t xml:space="preserve"> </w:t>
      </w:r>
      <w:r>
        <w:t xml:space="preserve">42% spike in digital sign-ups following The Economist's "Future of European Manufacturing" summit at EUREC (Lyon), generating €87K in direct sales</w:t>
      </w:r>
    </w:p>
    <w:p>
      <w:pPr>
        <w:numPr>
          <w:ilvl w:val="0"/>
          <w:numId w:val="1001"/>
        </w:numPr>
        <w:pStyle w:val="Compact"/>
      </w:pPr>
      <w:r>
        <w:rPr>
          <w:bCs/>
          <w:b/>
        </w:rPr>
        <w:t xml:space="preserve">Local Content Engagement:</w:t>
      </w:r>
      <w:r>
        <w:t xml:space="preserve"> </w:t>
      </w:r>
      <w:r>
        <w:t xml:space="preserve">Lyon-focused content (e.g., "Lyon’s Green Tech Revolution") drove 23% higher click-through rates than global averages, converting 15.2% of readers to paid subscriptions</w:t>
      </w:r>
    </w:p>
    <w:bookmarkEnd w:id="22"/>
    <w:bookmarkStart w:id="23" w:name="competitive-analysis-in-france-lyon"/>
    <w:p>
      <w:pPr>
        <w:pStyle w:val="Heading2"/>
      </w:pPr>
      <w:r>
        <w:t xml:space="preserve">Competitive Analysis in France Lyon</w:t>
      </w:r>
    </w:p>
    <w:p>
      <w:pPr>
        <w:pStyle w:val="FirstParagraph"/>
      </w:pPr>
      <w:r>
        <w:t xml:space="preserve">While Le Monde and Les Échos maintain dominance in print circulation, The Economist’s digital-first strategy has carved a distinct niche in Lyon. Our sales data reveals that 74% of new Lyon subscribers (up from 63% YoY) prioritize analytical depth over local news – a gap competitors fail to address. Notably, France Lyon's business community increasingly values The Economist’s Europe-focused geopolitical insights during the EU Green Deal implementation phase, giving us a decisive edge in corporate accounts.</w:t>
      </w:r>
    </w:p>
    <w:bookmarkEnd w:id="23"/>
    <w:bookmarkStart w:id="24" w:name="challenges-and-strategic-adjustments"/>
    <w:p>
      <w:pPr>
        <w:pStyle w:val="Heading2"/>
      </w:pPr>
      <w:r>
        <w:t xml:space="preserve">Challenges and Strategic Adjustments</w:t>
      </w:r>
    </w:p>
    <w:p>
      <w:pPr>
        <w:pStyle w:val="FirstParagraph"/>
      </w:pPr>
      <w:r>
        <w:t xml:space="preserve">Two key challenges emerged in the France Lyon market:</w:t>
      </w:r>
    </w:p>
    <w:p>
      <w:pPr>
        <w:numPr>
          <w:ilvl w:val="0"/>
          <w:numId w:val="1002"/>
        </w:numPr>
        <w:pStyle w:val="Compact"/>
      </w:pPr>
      <w:r>
        <w:rPr>
          <w:bCs/>
          <w:b/>
        </w:rPr>
        <w:t xml:space="preserve">Digital Adoption Barriers:</w:t>
      </w:r>
      <w:r>
        <w:t xml:space="preserve"> </w:t>
      </w:r>
      <w:r>
        <w:t xml:space="preserve">38% of legacy print subscribers (primarily over-55 demographic) resisted digital transition. Our response: Launched "Lyon Digital Concierge" – free on-site tech support at our Lyon office, reducing churn by 22% in targeted segments.</w:t>
      </w:r>
    </w:p>
    <w:p>
      <w:pPr>
        <w:numPr>
          <w:ilvl w:val="0"/>
          <w:numId w:val="1002"/>
        </w:numPr>
        <w:pStyle w:val="Compact"/>
      </w:pPr>
      <w:r>
        <w:rPr>
          <w:bCs/>
          <w:b/>
        </w:rPr>
        <w:t xml:space="preserve">Regional Content Demand:</w:t>
      </w:r>
      <w:r>
        <w:t xml:space="preserve"> </w:t>
      </w:r>
      <w:r>
        <w:t xml:space="preserve">Initial global content lacked Lyon-specific case studies. Solution: Partnered with Lyon University to develop quarterly "City Pulse" reports exclusive to France Lyon subscribers, driving a 31% uplift in renewal rates among academic clients.</w:t>
      </w:r>
    </w:p>
    <w:bookmarkEnd w:id="24"/>
    <w:bookmarkStart w:id="25" w:name="Xdcfa4a42685edf3e48859d965d27a3272681497"/>
    <w:p>
      <w:pPr>
        <w:pStyle w:val="Heading2"/>
      </w:pPr>
      <w:r>
        <w:t xml:space="preserve">Why France Lyon Matters for The Economist</w:t>
      </w:r>
    </w:p>
    <w:p>
      <w:pPr>
        <w:pStyle w:val="FirstParagraph"/>
      </w:pPr>
      <w:r>
        <w:t xml:space="preserve">The success in France Lyon isn't accidental – it's the result of our targeted sales philosophy. This market serves as The Economist’s blueprint for scaling across secondary French cities (Marseille, Toulouse). Lyon’s unique blend of global enterprises and local innovation culture has proven that personalized content + localized sales execution creates sustainable growth. As this Sales Report confirms, France Lyon achieved a 41% higher customer lifetime value than Paris in Q2 – directly attributable to our regional team’s deep understanding of local business priorities.</w:t>
      </w:r>
    </w:p>
    <w:bookmarkEnd w:id="25"/>
    <w:bookmarkStart w:id="26" w:name="future-roadmap-scaling-the-lyon-model"/>
    <w:p>
      <w:pPr>
        <w:pStyle w:val="Heading2"/>
      </w:pPr>
      <w:r>
        <w:t xml:space="preserve">Future Roadmap: Scaling the Lyon Model</w:t>
      </w:r>
    </w:p>
    <w:p>
      <w:pPr>
        <w:pStyle w:val="FirstParagraph"/>
      </w:pPr>
      <w:r>
        <w:t xml:space="preserve">Based on this France Lyon performance, we recommend three strategic actions for The Economist:</w:t>
      </w:r>
    </w:p>
    <w:p>
      <w:pPr>
        <w:numPr>
          <w:ilvl w:val="0"/>
          <w:numId w:val="1003"/>
        </w:numPr>
        <w:pStyle w:val="Compact"/>
      </w:pPr>
      <w:r>
        <w:rPr>
          <w:bCs/>
          <w:b/>
        </w:rPr>
        <w:t xml:space="preserve">Expand Local Sales Pods:</w:t>
      </w:r>
      <w:r>
        <w:t xml:space="preserve"> </w:t>
      </w:r>
      <w:r>
        <w:t xml:space="preserve">Establish dedicated Lyon-based sales teams (currently 3; to grow to 7 by Q4) focused solely on the city’s enterprise ecosystem.</w:t>
      </w:r>
    </w:p>
    <w:p>
      <w:pPr>
        <w:numPr>
          <w:ilvl w:val="0"/>
          <w:numId w:val="1003"/>
        </w:numPr>
        <w:pStyle w:val="Compact"/>
      </w:pPr>
      <w:r>
        <w:rPr>
          <w:bCs/>
          <w:b/>
        </w:rPr>
        <w:t xml:space="preserve">Hyper-Local Content Series:</w:t>
      </w:r>
      <w:r>
        <w:t xml:space="preserve"> </w:t>
      </w:r>
      <w:r>
        <w:t xml:space="preserve">Launch "Lyon Economy Watch" – biweekly insights on regional developments (e.g., Rhône River logistics, EU-funded AI projects), available exclusively through The Economist's Lyon subscription tier.</w:t>
      </w:r>
    </w:p>
    <w:p>
      <w:pPr>
        <w:numPr>
          <w:ilvl w:val="0"/>
          <w:numId w:val="1003"/>
        </w:numPr>
        <w:pStyle w:val="Compact"/>
      </w:pPr>
      <w:r>
        <w:rPr>
          <w:bCs/>
          <w:b/>
        </w:rPr>
        <w:t xml:space="preserve">Cultural Integration Partnerships:</w:t>
      </w:r>
      <w:r>
        <w:t xml:space="preserve"> </w:t>
      </w:r>
      <w:r>
        <w:t xml:space="preserve">Co-create events with Lyon’s Cité Internationale de la Gastronomie and the European Design Center to attract new high-net-worth subscribers.</w:t>
      </w:r>
    </w:p>
    <w:bookmarkEnd w:id="26"/>
    <w:bookmarkStart w:id="27" w:name="X9d5596d975dbb5390b9d1777108dd178e2ab1fb"/>
    <w:p>
      <w:pPr>
        <w:pStyle w:val="Heading2"/>
      </w:pPr>
      <w:r>
        <w:t xml:space="preserve">Conclusion: The Economist's Lyon Imperative</w:t>
      </w:r>
    </w:p>
    <w:p>
      <w:pPr>
        <w:pStyle w:val="FirstParagraph"/>
      </w:pPr>
      <w:r>
        <w:t xml:space="preserve">This Sales Report unequivocally demonstrates that France Lyon is not merely a regional market – it’s a growth catalyst for The Economist’s global strategy. Our Q2 results prove that when The Economist leverages hyper-localized engagement within France Lyon, we achieve superior metrics against competitors and industry benchmarks. We must treat France Lyon as a strategic priority, not an operational outpost. As the European economy navigates energy transition and digital transformation, Lyon’s business ecosystem will be a critical lens for The Economist to deliver unparalleled value.</w:t>
      </w:r>
    </w:p>
    <w:p>
      <w:pPr>
        <w:pStyle w:val="BodyText"/>
      </w:pPr>
      <w:r>
        <w:t xml:space="preserve">Going forward, we recommend allocating 25% of The Economist's France sales development budget to Lyon initiatives. This Sales Report validates that France Lyon isn't just contributing to our growth – it's redefining how The Economist scales in European markets. For every €1 invested in the Lyon market, we generate €3.70 in revenue (vs. 2.1x average for Paris), making this the highest-return market for The Economist globally today.</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sales.strategy@economist.com | Lyon Office: +33 4 72 00 XX 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The Economist in France Lyon</dc:title>
  <dc:creator/>
  <dc:language>en</dc:language>
  <cp:keywords/>
  <dcterms:created xsi:type="dcterms:W3CDTF">2026-07-24T17:59:49Z</dcterms:created>
  <dcterms:modified xsi:type="dcterms:W3CDTF">2026-07-24T17:59:49Z</dcterms:modified>
</cp:coreProperties>
</file>

<file path=docProps/custom.xml><?xml version="1.0" encoding="utf-8"?>
<Properties xmlns="http://schemas.openxmlformats.org/officeDocument/2006/custom-properties" xmlns:vt="http://schemas.openxmlformats.org/officeDocument/2006/docPropsVTypes"/>
</file>