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p>
    <w:bookmarkStart w:id="27" w:name="X84ccb8db454b92d7699d5a6c1ffd2d4657df064"/>
    <w:p>
      <w:pPr>
        <w:pStyle w:val="Heading1"/>
      </w:pPr>
      <w:r>
        <w:t xml:space="preserve">Quarterly Sales Performance Report: The Economist in India Bangalore Market</w:t>
      </w:r>
    </w:p>
    <w:bookmarkStart w:id="20" w:name="introduction-strategic-context"/>
    <w:p>
      <w:pPr>
        <w:pStyle w:val="Heading2"/>
      </w:pPr>
      <w:r>
        <w:t xml:space="preserve">Introduction &amp; Strategic Context</w:t>
      </w:r>
    </w:p>
    <w:p>
      <w:pPr>
        <w:pStyle w:val="FirstParagraph"/>
      </w:pPr>
      <w:r>
        <w:t xml:space="preserve">This comprehensive Sales Report details the performance of The Economist publication across the dynamic market of Bangalore, India. As a leading global news and analysis platform, The Economist has strategically positioned itself to capture premium audience segments within India's rapidly evolving business ecosystem. Bangalore (officially Bengaluru), as India's technology capital and a hub for multinational corporations, represents a critical growth frontier for our digital and print subscriptions. This report analyzes sales metrics from Q1 2023 to Q3 2023, highlighting how The Economist is meeting the sophisticated demand for geopolitical and economic intelligence in one of Asia's most influential cities.</w:t>
      </w:r>
    </w:p>
    <w:bookmarkEnd w:id="20"/>
    <w:bookmarkStart w:id="21" w:name="Xec9148cd920ae79abd919338aa8e97dbba324b3"/>
    <w:p>
      <w:pPr>
        <w:pStyle w:val="Heading2"/>
      </w:pPr>
      <w:r>
        <w:t xml:space="preserve">Market Overview: Bangalore as a Strategic Growth Engine</w:t>
      </w:r>
    </w:p>
    <w:p>
      <w:pPr>
        <w:pStyle w:val="FirstParagraph"/>
      </w:pPr>
      <w:r>
        <w:t xml:space="preserve">Bangalore's unique market profile makes it indispensable to The Economist's India strategy. With over 150 multinational headquarters, 70+ unicorn startups, and the highest concentration of IT professionals in India (3.5 million), the city demands nuanced understanding of global markets. Our sales data confirms that Bangalore contributes 28% of all Indian subscriptions – significantly above its population share (6% of India's urban market). Key growth drivers include:</w:t>
      </w:r>
    </w:p>
    <w:p>
      <w:pPr>
        <w:numPr>
          <w:ilvl w:val="0"/>
          <w:numId w:val="1001"/>
        </w:numPr>
        <w:pStyle w:val="Compact"/>
      </w:pPr>
      <w:r>
        <w:rPr>
          <w:bCs/>
          <w:b/>
        </w:rPr>
        <w:t xml:space="preserve">Corporate Partnerships:</w:t>
      </w:r>
      <w:r>
        <w:t xml:space="preserve"> </w:t>
      </w:r>
      <w:r>
        <w:t xml:space="preserve">42% of new subscriptions originate from enterprise agreements with tech giants (Infosys, Wipro), financial institutions (Kotak Mahindra, HDFC), and consulting firms (McKinsey, BCG) based in Bangalore.</w:t>
      </w:r>
    </w:p>
    <w:p>
      <w:pPr>
        <w:numPr>
          <w:ilvl w:val="0"/>
          <w:numId w:val="1001"/>
        </w:numPr>
        <w:pStyle w:val="Compact"/>
      </w:pPr>
      <w:r>
        <w:rPr>
          <w:bCs/>
          <w:b/>
        </w:rPr>
        <w:t xml:space="preserve">Digital Dominance:</w:t>
      </w:r>
      <w:r>
        <w:t xml:space="preserve"> </w:t>
      </w:r>
      <w:r>
        <w:t xml:space="preserve">89% of Bangalore subscribers opt for digital access via our app and web platform – reflecting the city's tech-native consumption patterns.</w:t>
      </w:r>
    </w:p>
    <w:p>
      <w:pPr>
        <w:numPr>
          <w:ilvl w:val="0"/>
          <w:numId w:val="1001"/>
        </w:numPr>
        <w:pStyle w:val="Compact"/>
      </w:pPr>
      <w:r>
        <w:rPr>
          <w:bCs/>
          <w:b/>
        </w:rPr>
        <w:t xml:space="preserve">High-Value Audience:</w:t>
      </w:r>
      <w:r>
        <w:t xml:space="preserve"> </w:t>
      </w:r>
      <w:r>
        <w:t xml:space="preserve">73% of Bangalore subscribers earn ₹25 lakhs+ annually, aligning perfectly with The Economist's premium positioning.</w:t>
      </w:r>
    </w:p>
    <w:bookmarkEnd w:id="21"/>
    <w:bookmarkStart w:id="22" w:name="sales-performance-q1-q3-2023-highlights"/>
    <w:p>
      <w:pPr>
        <w:pStyle w:val="Heading2"/>
      </w:pPr>
      <w:r>
        <w:t xml:space="preserve">Sales Performance: Q1-Q3 2023 Highlights</w:t>
      </w:r>
    </w:p>
    <w:p>
      <w:pPr>
        <w:pStyle w:val="FirstParagraph"/>
      </w:pPr>
      <w:r>
        <w:t xml:space="preserve">The Economist's Bangalore sales have demonstrated robust growth, outperforming regional averages by 19%. Key metrics include:</w:t>
      </w:r>
    </w:p>
    <w:p>
      <w:pPr>
        <w:pStyle w:val="BodyText"/>
      </w:pPr>
      <w:r>
        <w:t xml:space="preserve">Segment</w:t>
      </w:r>
    </w:p>
    <w:p>
      <w:pPr>
        <w:pStyle w:val="BodyText"/>
      </w:pPr>
      <w:r>
        <w:t xml:space="preserve">Q1 2023</w:t>
      </w:r>
    </w:p>
    <w:p>
      <w:pPr>
        <w:pStyle w:val="BodyText"/>
      </w:pPr>
      <w:r>
        <w:t xml:space="preserve">Q2 2023</w:t>
      </w:r>
    </w:p>
    <w:p>
      <w:pPr>
        <w:pStyle w:val="BodyText"/>
      </w:pPr>
    </w:p>
    <w:p>
      <w:pPr>
        <w:pStyle w:val="BodyText"/>
      </w:pPr>
      <w:r>
        <w:t xml:space="preserve">Q3 2023 (YTD)</w:t>
      </w:r>
    </w:p>
    <w:p>
      <w:pPr>
        <w:pStyle w:val="BodyText"/>
      </w:pPr>
      <w:r>
        <w:t xml:space="preserve">Total Subscribers</w:t>
      </w:r>
    </w:p>
    <w:p>
      <w:pPr>
        <w:pStyle w:val="BodyText"/>
      </w:pPr>
      <w:r>
        <w:t xml:space="preserve">1,850</w:t>
      </w:r>
    </w:p>
    <w:p>
      <w:pPr>
        <w:pStyle w:val="BodyText"/>
      </w:pPr>
      <w:r>
        <w:t xml:space="preserve">2,105</w:t>
      </w:r>
    </w:p>
    <w:p>
      <w:pPr>
        <w:pStyle w:val="BodyText"/>
      </w:pPr>
      <w:r>
        <w:t xml:space="preserve">2,463 (+33.1% YoY)</w:t>
      </w:r>
    </w:p>
    <w:p>
      <w:pPr>
        <w:pStyle w:val="BodyText"/>
      </w:pPr>
      <w:r>
        <w:t xml:space="preserve">Digital Subscriptions</w:t>
      </w:r>
    </w:p>
    <w:p>
      <w:pPr>
        <w:pStyle w:val="BodyText"/>
      </w:pPr>
      <w:r>
        <w:t xml:space="preserve">92%</w:t>
      </w:r>
    </w:p>
    <w:p>
      <w:pPr>
        <w:pStyle w:val="BodyText"/>
      </w:pPr>
      <w:r>
        <w:t xml:space="preserve">93%</w:t>
      </w:r>
    </w:p>
    <w:p>
      <w:pPr>
        <w:pStyle w:val="BodyText"/>
      </w:pPr>
      <w:r>
        <w:t xml:space="preserve">94%</w:t>
      </w:r>
    </w:p>
    <w:p>
      <w:pPr>
        <w:pStyle w:val="BodyText"/>
      </w:pPr>
      <w:r>
        <w:t xml:space="preserve">CORPORATE Accounts</w:t>
      </w:r>
    </w:p>
    <w:p>
      <w:pPr>
        <w:pStyle w:val="BodyText"/>
      </w:pPr>
      <w:r>
        <w:t xml:space="preserve">42% of new sales</w:t>
      </w:r>
    </w:p>
    <w:p>
      <w:pPr>
        <w:pStyle w:val="BodyText"/>
      </w:pPr>
      <w:r>
        <w:t xml:space="preserve">45% of new sales</w:t>
      </w:r>
    </w:p>
    <w:p>
      <w:pPr>
        <w:pStyle w:val="BodyText"/>
      </w:pPr>
      <w:r>
        <w:t xml:space="preserve">47% of new sales</w:t>
      </w:r>
    </w:p>
    <w:p>
      <w:pPr>
        <w:pStyle w:val="BodyText"/>
      </w:pPr>
      <w:r>
        <w:t xml:space="preserve">Average Revenue per User (ARPU)</w:t>
      </w:r>
    </w:p>
    <w:p>
      <w:pPr>
        <w:pStyle w:val="BodyText"/>
      </w:pPr>
      <w:r>
        <w:t xml:space="preserve">₹8,200</w:t>
      </w:r>
    </w:p>
    <w:p>
      <w:pPr>
        <w:pStyle w:val="BodyText"/>
      </w:pPr>
      <w:r>
        <w:t xml:space="preserve">₹8,350</w:t>
      </w:r>
    </w:p>
    <w:p>
      <w:pPr>
        <w:pStyle w:val="BodyText"/>
      </w:pPr>
      <w:r>
        <w:t xml:space="preserve">₹8,510 (+6.7% YoY)</w:t>
      </w:r>
    </w:p>
    <w:p>
      <w:pPr>
        <w:pStyle w:val="BodyText"/>
      </w:pPr>
      <w:r>
        <w:t xml:space="preserve">The most significant achievement is the 33.1% year-on-year subscriber growth – directly attributable to our new "Bangalore Business Insights" micro-content series, tailored for local executives navigating India's digital economy reforms and global supply chain shifts. This localized content strategy has increased engagement rates by 27% compared to generic global editions.</w:t>
      </w:r>
    </w:p>
    <w:bookmarkEnd w:id="22"/>
    <w:bookmarkStart w:id="23" w:name="key-growth-catalysts-in-bangalore"/>
    <w:p>
      <w:pPr>
        <w:pStyle w:val="Heading2"/>
      </w:pPr>
      <w:r>
        <w:t xml:space="preserve">Key Growth Catalysts in Bangalore</w:t>
      </w:r>
    </w:p>
    <w:p>
      <w:pPr>
        <w:numPr>
          <w:ilvl w:val="0"/>
          <w:numId w:val="1002"/>
        </w:numPr>
        <w:pStyle w:val="Compact"/>
      </w:pPr>
      <w:r>
        <w:rPr>
          <w:bCs/>
          <w:b/>
        </w:rPr>
        <w:t xml:space="preserve">Localized Content Integration:</w:t>
      </w:r>
      <w:r>
        <w:t xml:space="preserve"> </w:t>
      </w:r>
      <w:r>
        <w:t xml:space="preserve">The Economist's Bangalore team developed "India Digital Pulse" – a weekly newsletter analyzing Karnataka's startup ecosystem, semiconductor policies, and FDI trends. This drove 38% of new digital sign-ups.</w:t>
      </w:r>
    </w:p>
    <w:p>
      <w:pPr>
        <w:numPr>
          <w:ilvl w:val="0"/>
          <w:numId w:val="1002"/>
        </w:numPr>
        <w:pStyle w:val="Compact"/>
      </w:pPr>
      <w:r>
        <w:rPr>
          <w:bCs/>
          <w:b/>
        </w:rPr>
        <w:t xml:space="preserve">Corporate Tiered Pricing:</w:t>
      </w:r>
      <w:r>
        <w:t xml:space="preserve"> </w:t>
      </w:r>
      <w:r>
        <w:t xml:space="preserve">Introduced "Executive Access" packages for Fortune 500 companies in Bangalore (₹12,500/seat/year), increasing enterprise conversion by 22%.</w:t>
      </w:r>
    </w:p>
    <w:p>
      <w:pPr>
        <w:numPr>
          <w:ilvl w:val="0"/>
          <w:numId w:val="1002"/>
        </w:numPr>
        <w:pStyle w:val="Compact"/>
      </w:pPr>
      <w:r>
        <w:rPr>
          <w:bCs/>
          <w:b/>
        </w:rPr>
        <w:t xml:space="preserve">Strategic Partnerships:</w:t>
      </w:r>
      <w:r>
        <w:t xml:space="preserve"> </w:t>
      </w:r>
      <w:r>
        <w:t xml:space="preserve">Collaborated with IIM Bangalore and ISB for exclusive campus events. The Economist's "Geopolitics at Work" workshop series attracted 1,450+ executives in Q3 alone, generating high-quality leads.</w:t>
      </w:r>
    </w:p>
    <w:p>
      <w:pPr>
        <w:numPr>
          <w:ilvl w:val="0"/>
          <w:numId w:val="1002"/>
        </w:numPr>
        <w:pStyle w:val="Compact"/>
      </w:pPr>
      <w:r>
        <w:rPr>
          <w:bCs/>
          <w:b/>
        </w:rPr>
        <w:t xml:space="preserve">Digital-First Onboarding:</w:t>
      </w:r>
      <w:r>
        <w:t xml:space="preserve"> </w:t>
      </w:r>
      <w:r>
        <w:t xml:space="preserve">Simplified mobile registration via WhatsApp and UPI payments – reducing sign-up friction for Bangalore's digital-native audience.</w:t>
      </w:r>
    </w:p>
    <w:bookmarkEnd w:id="23"/>
    <w:bookmarkStart w:id="24" w:name="challenges-strategic-adjustments"/>
    <w:p>
      <w:pPr>
        <w:pStyle w:val="Heading2"/>
      </w:pPr>
      <w:r>
        <w:t xml:space="preserve">Challenges &amp; Strategic Adjustments</w:t>
      </w:r>
    </w:p>
    <w:p>
      <w:pPr>
        <w:pStyle w:val="FirstParagraph"/>
      </w:pPr>
      <w:r>
        <w:t xml:space="preserve">We identified three key challenges requiring agile responses in the Bangalore market:</w:t>
      </w:r>
    </w:p>
    <w:p>
      <w:pPr>
        <w:numPr>
          <w:ilvl w:val="0"/>
          <w:numId w:val="1003"/>
        </w:numPr>
        <w:pStyle w:val="Compact"/>
      </w:pPr>
      <w:r>
        <w:rPr>
          <w:bCs/>
          <w:b/>
        </w:rPr>
        <w:t xml:space="preserve">Content Localization Gap:</w:t>
      </w:r>
      <w:r>
        <w:t xml:space="preserve"> </w:t>
      </w:r>
      <w:r>
        <w:t xml:space="preserve">Initial global editions lacked depth on Karnataka-specific policies. Solution: Launched dedicated "Bengaluru Briefing" – a weekly 10-minute audio digest for commuters, driving 28% higher retention.</w:t>
      </w:r>
    </w:p>
    <w:p>
      <w:pPr>
        <w:numPr>
          <w:ilvl w:val="0"/>
          <w:numId w:val="1003"/>
        </w:numPr>
        <w:pStyle w:val="Compact"/>
      </w:pPr>
      <w:r>
        <w:rPr>
          <w:bCs/>
          <w:b/>
        </w:rPr>
        <w:t xml:space="preserve">Competitive Pressure from Domestic Players:</w:t>
      </w:r>
      <w:r>
        <w:t xml:space="preserve"> </w:t>
      </w:r>
      <w:r>
        <w:t xml:space="preserve">Indian business publications (Economic Times, Mint) increased discounts. Countermeasure: Bundled premium digital access with exclusive access to The Economist's global conferences (e.g., "India Economic Summit" in Bangalore).</w:t>
      </w:r>
    </w:p>
    <w:p>
      <w:pPr>
        <w:numPr>
          <w:ilvl w:val="0"/>
          <w:numId w:val="1003"/>
        </w:numPr>
        <w:pStyle w:val="Compact"/>
      </w:pPr>
      <w:r>
        <w:rPr>
          <w:bCs/>
          <w:b/>
        </w:rPr>
        <w:t xml:space="preserve">Pricing Sensitivity in Emerging Tier-1 Cities:</w:t>
      </w:r>
      <w:r>
        <w:t xml:space="preserve"> </w:t>
      </w:r>
      <w:r>
        <w:t xml:space="preserve">Implemented a "Graduate Entry" program (₹4,999/year for freshers), capturing 15% of the 300,000+ annual MBA graduates from Bangalore institutions.</w:t>
      </w:r>
    </w:p>
    <w:bookmarkEnd w:id="24"/>
    <w:bookmarkStart w:id="25" w:name="Xcd0e4d03a32260a26398eae33aeb99aa2d43307"/>
    <w:p>
      <w:pPr>
        <w:pStyle w:val="Heading2"/>
      </w:pPr>
      <w:r>
        <w:t xml:space="preserve">Growth Strategy: The Economist's Bangalore Roadmap</w:t>
      </w:r>
    </w:p>
    <w:p>
      <w:pPr>
        <w:pStyle w:val="FirstParagraph"/>
      </w:pPr>
      <w:r>
        <w:t xml:space="preserve">Building on our Q3 success, The Economist India Bangalore team has prioritized three initiatives for H2 2023:</w:t>
      </w:r>
    </w:p>
    <w:p>
      <w:pPr>
        <w:numPr>
          <w:ilvl w:val="0"/>
          <w:numId w:val="1004"/>
        </w:numPr>
        <w:pStyle w:val="Compact"/>
      </w:pPr>
      <w:r>
        <w:rPr>
          <w:bCs/>
          <w:b/>
        </w:rPr>
        <w:t xml:space="preserve">Hyper-Local Content Expansion:</w:t>
      </w:r>
      <w:r>
        <w:t xml:space="preserve"> </w:t>
      </w:r>
      <w:r>
        <w:t xml:space="preserve">Launching "Startup Catalyst" – a monthly report analyzing Karnataka's VC ecosystem and regulatory shifts (e.g., new startup laws in Karnataka), targeting Bangalore-based founders.</w:t>
      </w:r>
    </w:p>
    <w:p>
      <w:pPr>
        <w:numPr>
          <w:ilvl w:val="0"/>
          <w:numId w:val="1004"/>
        </w:numPr>
        <w:pStyle w:val="Compact"/>
      </w:pPr>
      <w:r>
        <w:rPr>
          <w:bCs/>
          <w:b/>
        </w:rPr>
        <w:t xml:space="preserve">AI-Powered Personalization:</w:t>
      </w:r>
      <w:r>
        <w:t xml:space="preserve"> </w:t>
      </w:r>
      <w:r>
        <w:t xml:space="preserve">Integrating AI to curate content based on user profiles (e.g., IT executives vs. policy makers). Early tests show 41% higher session duration for personalized feeds in Bangalore.</w:t>
      </w:r>
    </w:p>
    <w:p>
      <w:pPr>
        <w:numPr>
          <w:ilvl w:val="0"/>
          <w:numId w:val="1004"/>
        </w:numPr>
        <w:pStyle w:val="Compact"/>
      </w:pPr>
      <w:r>
        <w:rPr>
          <w:bCs/>
          <w:b/>
        </w:rPr>
        <w:t xml:space="preserve">Physical Experience Enhancement:</w:t>
      </w:r>
      <w:r>
        <w:t xml:space="preserve"> </w:t>
      </w:r>
      <w:r>
        <w:t xml:space="preserve">Opening a "The Economist Lounge" at Embassy Golf Links – offering premium coffee, business networking, and exclusive content previews. This venue has generated 200+ qualified leads monthly.</w:t>
      </w:r>
    </w:p>
    <w:bookmarkEnd w:id="25"/>
    <w:bookmarkStart w:id="26" w:name="X0a2d020479033173e07b7949b26aad5d57d969f"/>
    <w:p>
      <w:pPr>
        <w:pStyle w:val="Heading2"/>
      </w:pPr>
      <w:r>
        <w:t xml:space="preserve">Conclusion: Bangalore as The Economist's India Growth Catalyst</w:t>
      </w:r>
    </w:p>
    <w:p>
      <w:pPr>
        <w:pStyle w:val="FirstParagraph"/>
      </w:pPr>
      <w:r>
        <w:t xml:space="preserve">The Sales Report for The Economist in Bangalore confirms this market as the cornerstone of our Indian expansion strategy. With subscription growth outpacing national averages, corporate adoption deepening, and localization initiatives driving engagement, Bangalore has proven itself as a high-value ecosystem where global insights meet local execution. Our data shows that for every 100 new subscribers acquired in Bangalore through hyper-local content, 87% demonstrate sustained usage beyond the first year – a retention rate 32% higher than our national average.</w:t>
      </w:r>
    </w:p>
    <w:p>
      <w:pPr>
        <w:pStyle w:val="BodyText"/>
      </w:pPr>
      <w:r>
        <w:t xml:space="preserve">Looking ahead, The Economist will double down on Bangalore's unique position as India's innovation capital. We are committing to increasing local editorial investment by 20% in Q4 to develop content that directly addresses the city's economic priorities – from semiconductor manufacturing corridors to water security challenges. As Bangalore continues its transformation into a global technology and policy hub, The Economist is positioned not just as an information provider, but as the essential intelligence partner for India's most influential decision-makers.</w:t>
      </w:r>
    </w:p>
    <w:p>
      <w:pPr>
        <w:pStyle w:val="BodyText"/>
      </w:pPr>
      <w:r>
        <w:rPr>
          <w:bCs/>
          <w:b/>
        </w:rPr>
        <w:t xml:space="preserve">Prepared by:</w:t>
      </w:r>
      <w:r>
        <w:t xml:space="preserve"> </w:t>
      </w:r>
      <w:r>
        <w:t xml:space="preserve">The Economist India Sales &amp; Strategy Team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Bangalore Metro Region (Karnataka)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India Bangalore Market</dc:title>
  <dc:creator/>
  <dc:language>en</dc:language>
  <cp:keywords/>
  <dcterms:created xsi:type="dcterms:W3CDTF">2026-07-23T16:46:00Z</dcterms:created>
  <dcterms:modified xsi:type="dcterms:W3CDTF">2026-07-23T16:46:00Z</dcterms:modified>
</cp:coreProperties>
</file>

<file path=docProps/custom.xml><?xml version="1.0" encoding="utf-8"?>
<Properties xmlns="http://schemas.openxmlformats.org/officeDocument/2006/custom-properties" xmlns:vt="http://schemas.openxmlformats.org/officeDocument/2006/docPropsVTypes"/>
</file>