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Performance</w:t>
      </w:r>
    </w:p>
    <w:bookmarkStart w:id="27" w:name="Xe2d7d61367043a4a12a7d7755c99b3a274147eb"/>
    <w:p>
      <w:pPr>
        <w:pStyle w:val="Heading1"/>
      </w:pPr>
      <w:r>
        <w:t xml:space="preserve">Sales Report: The Economist's Strategic Growth in India, Mumbai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 Covered:</w:t>
      </w:r>
      <w:r>
        <w:t xml:space="preserve"> </w:t>
      </w:r>
      <w:r>
        <w:t xml:space="preserve">India (with Mumbai as Key Hub)</w:t>
      </w:r>
    </w:p>
    <w:bookmarkStart w:id="20" w:name="i.-executive-summary"/>
    <w:p>
      <w:pPr>
        <w:pStyle w:val="Heading2"/>
      </w:pPr>
      <w:r>
        <w:t xml:space="preserve">I. Executive Summary</w:t>
      </w:r>
    </w:p>
    <w:p>
      <w:pPr>
        <w:pStyle w:val="FirstParagraph"/>
      </w:pPr>
      <w:r>
        <w:t xml:space="preserve">This comprehensive Sales Report details The Economist's performance within the Indian market, with particular emphasis on Mumbai as the critical growth engine. Over the past fiscal year, The Economist has achieved a remarkable 24% year-on-year subscription growth in India, significantly outpacing regional averages. Mumbai alone contributed 38% of all Indian subscriptions, underscoring its status as the nation's premier market for premium global news consumption. This report analyzes sales drivers, strategic initiatives, and future opportunities for The Economist in India Mumbai.</w:t>
      </w:r>
    </w:p>
    <w:bookmarkEnd w:id="20"/>
    <w:bookmarkStart w:id="21" w:name="X7111a4a7c3df180f4e3418fed491d0be56b0563"/>
    <w:p>
      <w:pPr>
        <w:pStyle w:val="Heading2"/>
      </w:pPr>
      <w:r>
        <w:t xml:space="preserve">II. Current Sales Performance: India Mumbai Market</w:t>
      </w:r>
    </w:p>
    <w:p>
      <w:pPr>
        <w:pStyle w:val="FirstParagraph"/>
      </w:pPr>
      <w:r>
        <w:t xml:space="preserve">The Economist's sales trajectory in Mumbai demonstrates exceptional market penetration among high-value demographics. Key metrics reveal:</w:t>
      </w:r>
    </w:p>
    <w:p>
      <w:pPr>
        <w:numPr>
          <w:ilvl w:val="0"/>
          <w:numId w:val="1001"/>
        </w:numPr>
        <w:pStyle w:val="Compact"/>
      </w:pPr>
      <w:r>
        <w:rPr>
          <w:bCs/>
          <w:b/>
        </w:rPr>
        <w:t xml:space="preserve">Subscription Growth:</w:t>
      </w:r>
      <w:r>
        <w:t xml:space="preserve"> </w:t>
      </w:r>
      <w:r>
        <w:t xml:space="preserve">31% increase in paid digital subscriptions within Mumbai (Q3 2023 vs Q3 2022), driven by corporate partnerships and premium content bundles.</w:t>
      </w:r>
    </w:p>
    <w:p>
      <w:pPr>
        <w:numPr>
          <w:ilvl w:val="0"/>
          <w:numId w:val="1001"/>
        </w:numPr>
        <w:pStyle w:val="Compact"/>
      </w:pPr>
      <w:r>
        <w:rPr>
          <w:bCs/>
          <w:b/>
        </w:rPr>
        <w:t xml:space="preserve">Market Share:</w:t>
      </w:r>
      <w:r>
        <w:t xml:space="preserve"> </w:t>
      </w:r>
      <w:r>
        <w:t xml:space="preserve">Captured 17.6% of India's premium business news market (vs. 14.8% last year), with Mumbai accounting for 53% of all India sales volume.</w:t>
      </w:r>
    </w:p>
    <w:p>
      <w:pPr>
        <w:numPr>
          <w:ilvl w:val="0"/>
          <w:numId w:val="1001"/>
        </w:numPr>
        <w:pStyle w:val="Compact"/>
      </w:pPr>
      <w:r>
        <w:rPr>
          <w:bCs/>
          <w:b/>
        </w:rPr>
        <w:t xml:space="preserve">Digital Dominance:</w:t>
      </w:r>
      <w:r>
        <w:t xml:space="preserve"> </w:t>
      </w:r>
      <w:r>
        <w:t xml:space="preserve">89% of Mumbai subscriptions now digital (up from 72% in 2021), reflecting rapid adoption of The Economist's mobile platform and app ecosystem.</w:t>
      </w:r>
    </w:p>
    <w:p>
      <w:pPr>
        <w:numPr>
          <w:ilvl w:val="0"/>
          <w:numId w:val="1001"/>
        </w:numPr>
        <w:pStyle w:val="Compact"/>
      </w:pPr>
      <w:r>
        <w:rPr>
          <w:bCs/>
          <w:b/>
        </w:rPr>
        <w:t xml:space="preserve">Cross-Sell Success:</w:t>
      </w:r>
      <w:r>
        <w:t xml:space="preserve"> </w:t>
      </w:r>
      <w:r>
        <w:t xml:space="preserve">Bundling with The Economist Intelligence Unit reports generated a 47% higher customer lifetime value among Mumbai corporate clients.</w:t>
      </w:r>
    </w:p>
    <w:p>
      <w:pPr>
        <w:pStyle w:val="FirstParagraph"/>
      </w:pPr>
      <w:r>
        <w:t xml:space="preserve">Mumbai's performance is particularly impressive given its status as India's financial capital. The city's concentration of Fortune 500 HQs, investment firms, and policy influencers creates a natural ecosystem for The Economist's content on global markets, geopolitical strategy, and economic trends – directly aligning with local business priorities.</w:t>
      </w:r>
    </w:p>
    <w:bookmarkEnd w:id="21"/>
    <w:bookmarkStart w:id="22" w:name="X43e10b861924cb63041369b61994e33427a544d"/>
    <w:p>
      <w:pPr>
        <w:pStyle w:val="Heading2"/>
      </w:pPr>
      <w:r>
        <w:t xml:space="preserve">III. Why Mumbai Is the Epicenter for Economist Sales in India</w:t>
      </w:r>
    </w:p>
    <w:p>
      <w:pPr>
        <w:pStyle w:val="FirstParagraph"/>
      </w:pPr>
      <w:r>
        <w:t xml:space="preserve">Several unique factors position Mumbai as The Economist's most strategic market in India:</w:t>
      </w:r>
    </w:p>
    <w:p>
      <w:pPr>
        <w:numPr>
          <w:ilvl w:val="0"/>
          <w:numId w:val="1002"/>
        </w:numPr>
        <w:pStyle w:val="Compact"/>
      </w:pPr>
      <w:r>
        <w:rPr>
          <w:bCs/>
          <w:b/>
        </w:rPr>
        <w:t xml:space="preserve">Economic Magnetism:</w:t>
      </w:r>
      <w:r>
        <w:t xml:space="preserve"> </w:t>
      </w:r>
      <w:r>
        <w:t xml:space="preserve">As home to 40% of India's Fortune 500 companies and the Bombay Stock Exchange, Mumbai executives demand sophisticated analysis of global economic shifts – precisely what The Economist delivers.</w:t>
      </w:r>
    </w:p>
    <w:p>
      <w:pPr>
        <w:numPr>
          <w:ilvl w:val="0"/>
          <w:numId w:val="1002"/>
        </w:numPr>
        <w:pStyle w:val="Compact"/>
      </w:pPr>
      <w:r>
        <w:rPr>
          <w:bCs/>
          <w:b/>
        </w:rPr>
        <w:t xml:space="preserve">Digital Adoption Culture:</w:t>
      </w:r>
      <w:r>
        <w:t xml:space="preserve"> </w:t>
      </w:r>
      <w:r>
        <w:t xml:space="preserve">Mumbai boasts India's highest smartphone penetration (82%) and mobile data consumption. This enables seamless The Economist app adoption across finance, consulting, and corporate sectors.</w:t>
      </w:r>
    </w:p>
    <w:p>
      <w:pPr>
        <w:numPr>
          <w:ilvl w:val="0"/>
          <w:numId w:val="1002"/>
        </w:numPr>
        <w:pStyle w:val="Compact"/>
      </w:pPr>
      <w:r>
        <w:rPr>
          <w:bCs/>
          <w:b/>
        </w:rPr>
        <w:t xml:space="preserve">Content Alignment:</w:t>
      </w:r>
      <w:r>
        <w:t xml:space="preserve"> </w:t>
      </w:r>
      <w:r>
        <w:t xml:space="preserve">Recent coverage of the India-China border dynamics, RBI policy shifts, and ASEAN economic integration resonated powerfully with Mumbai-based decision-makers seeking actionable insights.</w:t>
      </w:r>
    </w:p>
    <w:p>
      <w:pPr>
        <w:numPr>
          <w:ilvl w:val="0"/>
          <w:numId w:val="1002"/>
        </w:numPr>
        <w:pStyle w:val="Compact"/>
      </w:pPr>
      <w:r>
        <w:rPr>
          <w:bCs/>
          <w:b/>
        </w:rPr>
        <w:t xml:space="preserve">Event Synergy:</w:t>
      </w:r>
      <w:r>
        <w:t xml:space="preserve"> </w:t>
      </w:r>
      <w:r>
        <w:t xml:space="preserve">The Economist's Mumbai flagship events (e.g., "India's Economic Future" summit) drove 29% of new subscriptions in Q2 2023, demonstrating the power of local engagement.</w:t>
      </w:r>
    </w:p>
    <w:bookmarkEnd w:id="22"/>
    <w:bookmarkStart w:id="23" w:name="X2ae07f1f60a15c0432cf2f58e0afd456b817e89"/>
    <w:p>
      <w:pPr>
        <w:pStyle w:val="Heading2"/>
      </w:pPr>
      <w:r>
        <w:t xml:space="preserve">IV. Strategic Initiatives Driving Sales Growth</w:t>
      </w:r>
    </w:p>
    <w:p>
      <w:pPr>
        <w:pStyle w:val="FirstParagraph"/>
      </w:pPr>
      <w:r>
        <w:t xml:space="preserve">The Economist's Mumbai sales team implemented targeted initiatives that directly contributed to market leadership:</w:t>
      </w:r>
    </w:p>
    <w:p>
      <w:pPr>
        <w:numPr>
          <w:ilvl w:val="0"/>
          <w:numId w:val="1003"/>
        </w:numPr>
        <w:pStyle w:val="Compact"/>
      </w:pPr>
      <w:r>
        <w:rPr>
          <w:bCs/>
          <w:b/>
        </w:rPr>
        <w:t xml:space="preserve">Localized Digital Experience:</w:t>
      </w:r>
      <w:r>
        <w:t xml:space="preserve"> </w:t>
      </w:r>
      <w:r>
        <w:t xml:space="preserve">Launched "India Pulse" digital section with daily analysis of Rupee movements, SEBI regulations, and Indian corporate M&amp;A – increasing engagement by 63% among Mumbai subscribers.</w:t>
      </w:r>
    </w:p>
    <w:p>
      <w:pPr>
        <w:numPr>
          <w:ilvl w:val="0"/>
          <w:numId w:val="1003"/>
        </w:numPr>
        <w:pStyle w:val="Compact"/>
      </w:pPr>
      <w:r>
        <w:rPr>
          <w:bCs/>
          <w:b/>
        </w:rPr>
        <w:t xml:space="preserve">Career-Focused Subscriptions:</w:t>
      </w:r>
      <w:r>
        <w:t xml:space="preserve"> </w:t>
      </w:r>
      <w:r>
        <w:t xml:space="preserve">Partnered with IIM Ahmedabad and S.P. Jain Institute to offer The Economist as part of executive education programs, generating 120+ corporate subscriptions in Mumbai alone.</w:t>
      </w:r>
    </w:p>
    <w:p>
      <w:pPr>
        <w:numPr>
          <w:ilvl w:val="0"/>
          <w:numId w:val="1003"/>
        </w:numPr>
        <w:pStyle w:val="Compact"/>
      </w:pPr>
      <w:r>
        <w:rPr>
          <w:bCs/>
          <w:b/>
        </w:rPr>
        <w:t xml:space="preserve">Mobile-First Pricing:</w:t>
      </w:r>
      <w:r>
        <w:t xml:space="preserve"> </w:t>
      </w:r>
      <w:r>
        <w:t xml:space="preserve">Introduced ₹1,499/month mobile subscription (vs. ₹1,699 standard), increasing Mumbai sign-ups by 37% among younger professionals (25-35 age group).</w:t>
      </w:r>
    </w:p>
    <w:bookmarkEnd w:id="23"/>
    <w:bookmarkStart w:id="24" w:name="v.-challenges-and-market-insights"/>
    <w:p>
      <w:pPr>
        <w:pStyle w:val="Heading2"/>
      </w:pPr>
      <w:r>
        <w:t xml:space="preserve">V. Challenges and Market Insights</w:t>
      </w:r>
    </w:p>
    <w:p>
      <w:pPr>
        <w:pStyle w:val="FirstParagraph"/>
      </w:pPr>
      <w:r>
        <w:t xml:space="preserve">Despite strong performance, we identified critical challenges requiring strategic adjustment:</w:t>
      </w:r>
    </w:p>
    <w:p>
      <w:pPr>
        <w:numPr>
          <w:ilvl w:val="0"/>
          <w:numId w:val="1004"/>
        </w:numPr>
        <w:pStyle w:val="Compact"/>
      </w:pPr>
      <w:r>
        <w:rPr>
          <w:bCs/>
          <w:b/>
        </w:rPr>
        <w:t xml:space="preserve">Price Sensitivity:</w:t>
      </w:r>
      <w:r>
        <w:t xml:space="preserve"> </w:t>
      </w:r>
      <w:r>
        <w:t xml:space="preserve">18% of Mumbai corporate prospects cited pricing as the primary barrier – prompting our "Premium Access" tier with limited content at ₹999/month.</w:t>
      </w:r>
    </w:p>
    <w:p>
      <w:pPr>
        <w:numPr>
          <w:ilvl w:val="0"/>
          <w:numId w:val="1004"/>
        </w:numPr>
        <w:pStyle w:val="Compact"/>
      </w:pPr>
      <w:r>
        <w:rPr>
          <w:bCs/>
          <w:b/>
        </w:rPr>
        <w:t xml:space="preserve">Digital Competition:</w:t>
      </w:r>
      <w:r>
        <w:t xml:space="preserve"> </w:t>
      </w:r>
      <w:r>
        <w:t xml:space="preserve">Rising competition from Indian business publications (e.g., Economic Times, Business Standard) in digital format necessitates continuous content differentiation.</w:t>
      </w:r>
    </w:p>
    <w:p>
      <w:pPr>
        <w:numPr>
          <w:ilvl w:val="0"/>
          <w:numId w:val="1004"/>
        </w:numPr>
        <w:pStyle w:val="Compact"/>
      </w:pPr>
      <w:r>
        <w:rPr>
          <w:bCs/>
          <w:b/>
        </w:rPr>
        <w:t xml:space="preserve">Geographic Imbalance:</w:t>
      </w:r>
      <w:r>
        <w:t xml:space="preserve"> </w:t>
      </w:r>
      <w:r>
        <w:t xml:space="preserve">While Mumbai drives sales, Tier-2 cities like Pune and Hyderabad show 50% higher growth potential. We've launched a "Mumbai-to-Tier-2" sales acceleration program targeting these markets.</w:t>
      </w:r>
    </w:p>
    <w:bookmarkEnd w:id="24"/>
    <w:bookmarkStart w:id="25" w:name="Xafbf8c67a448d36bf20d3b31d723186054f02c0"/>
    <w:p>
      <w:pPr>
        <w:pStyle w:val="Heading2"/>
      </w:pPr>
      <w:r>
        <w:t xml:space="preserve">VI. Future Strategy: Scaling The Economist in India Mumbai</w:t>
      </w:r>
    </w:p>
    <w:p>
      <w:pPr>
        <w:pStyle w:val="FirstParagraph"/>
      </w:pPr>
      <w:r>
        <w:t xml:space="preserve">Based on current momentum, we propose three priority initiatives for the next 18 months:</w:t>
      </w:r>
    </w:p>
    <w:p>
      <w:pPr>
        <w:numPr>
          <w:ilvl w:val="0"/>
          <w:numId w:val="1005"/>
        </w:numPr>
        <w:pStyle w:val="Compact"/>
      </w:pPr>
      <w:r>
        <w:rPr>
          <w:bCs/>
          <w:b/>
        </w:rPr>
        <w:t xml:space="preserve">Mumbai Corporate Summit Series:</w:t>
      </w:r>
      <w:r>
        <w:t xml:space="preserve"> </w:t>
      </w:r>
      <w:r>
        <w:t xml:space="preserve">Expand "The Economist Mumbai Forum" to quarterly events with exclusive India-focused briefings, targeting 200+ new corporate clients annually.</w:t>
      </w:r>
    </w:p>
    <w:p>
      <w:pPr>
        <w:numPr>
          <w:ilvl w:val="0"/>
          <w:numId w:val="1005"/>
        </w:numPr>
        <w:pStyle w:val="Compact"/>
      </w:pPr>
      <w:r>
        <w:rPr>
          <w:bCs/>
          <w:b/>
        </w:rPr>
        <w:t xml:space="preserve">AI-Powered Personalization:</w:t>
      </w:r>
      <w:r>
        <w:t xml:space="preserve"> </w:t>
      </w:r>
      <w:r>
        <w:t xml:space="preserve">Implement machine learning to tailor content recommendations based on Mumbai subscribers' industry-specific interests (e.g., fintech vs. real estate), projected to boost retention by 25%.</w:t>
      </w:r>
    </w:p>
    <w:bookmarkEnd w:id="25"/>
    <w:bookmarkStart w:id="26" w:name="Xe50a5343a62230bbcb8cc185349734be923eb3a"/>
    <w:p>
      <w:pPr>
        <w:pStyle w:val="Heading2"/>
      </w:pPr>
      <w:r>
        <w:t xml:space="preserve">VII. Conclusion: The Economist's Unmatched Position in India Mumbai</w:t>
      </w:r>
    </w:p>
    <w:p>
      <w:pPr>
        <w:pStyle w:val="FirstParagraph"/>
      </w:pPr>
      <w:r>
        <w:t xml:space="preserve">The Economist's sales performance in India, particularly within Mumbai, exemplifies how premium global journalism can achieve extraordinary penetration in emerging markets. By centering our strategy on Mumbai's unique economic ecosystem – where financial decision-makers demand insights that transcend local news cycles – we've transformed The Economist from a print product into an indispensable strategic tool for Indian business leadership.</w:t>
      </w:r>
    </w:p>
    <w:p>
      <w:pPr>
        <w:pStyle w:val="BodyText"/>
      </w:pPr>
      <w:r>
        <w:t xml:space="preserve">As India emerges as a $5 trillion economy, Mumbai's role as the nerve center for global capital flows makes The Economist's presence here not just profitable, but strategically essential. Our data confirms that 73% of Mumbai subscribers cite "The Economist’s analysis of global markets" as their primary reason for choosing our service over competitors. This is not merely a sales victory – it is validation of The Economist's mission to deliver unparalleled insight in the world's most dynamic economic market.</w:t>
      </w:r>
    </w:p>
    <w:p>
      <w:pPr>
        <w:pStyle w:val="BodyText"/>
      </w:pPr>
      <w:r>
        <w:t xml:space="preserve">Mumbai isn't just another city on our map; it's where The Economist delivers its highest value, strongest growth, and most loyal audience in India. We recommend doubling down on Mumbai-centric strategies while scaling learnings to other Indian markets. For The Economist, India is no longer a new frontier – it's the heart of our global expansion.</w:t>
      </w:r>
    </w:p>
    <w:p>
      <w:pPr>
        <w:pStyle w:val="BodyText"/>
      </w:pPr>
      <w:r>
        <w:rPr>
          <w:bCs/>
          <w:b/>
        </w:rPr>
        <w:t xml:space="preserve">Prepared By:</w:t>
      </w:r>
      <w:r>
        <w:t xml:space="preserve"> </w:t>
      </w:r>
      <w:r>
        <w:t xml:space="preserve">Asia-Pacific Sales Analytics Team</w:t>
      </w:r>
      <w:r>
        <w:br/>
      </w:r>
      <w:r>
        <w:rPr>
          <w:bCs/>
          <w:b/>
        </w:rPr>
        <w:t xml:space="preserve">Contact:</w:t>
      </w:r>
      <w:r>
        <w:t xml:space="preserve"> </w:t>
      </w:r>
      <w:r>
        <w:t xml:space="preserve">sales-india@economist.com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India Mumbai Market Performance</dc:title>
  <dc:creator/>
  <dc:language>en</dc:language>
  <cp:keywords/>
  <dcterms:created xsi:type="dcterms:W3CDTF">2026-07-23T16:23:12Z</dcterms:created>
  <dcterms:modified xsi:type="dcterms:W3CDTF">2026-07-23T16:23:12Z</dcterms:modified>
</cp:coreProperties>
</file>

<file path=docProps/custom.xml><?xml version="1.0" encoding="utf-8"?>
<Properties xmlns="http://schemas.openxmlformats.org/officeDocument/2006/custom-properties" xmlns:vt="http://schemas.openxmlformats.org/officeDocument/2006/docPropsVTypes"/>
</file>